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25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39"/>
        <w:gridCol w:w="12315"/>
      </w:tblGrid>
      <w:tr w:rsidR="006D3ACC" w:rsidRPr="00BA5ECA" w:rsidTr="00FB7850">
        <w:tc>
          <w:tcPr>
            <w:tcW w:w="1939" w:type="dxa"/>
            <w:shd w:val="clear" w:color="auto" w:fill="B6DDE8"/>
          </w:tcPr>
          <w:p w:rsidR="006D3ACC" w:rsidRPr="00BA5ECA" w:rsidRDefault="006D3ACC" w:rsidP="002F0F44">
            <w:pPr>
              <w:spacing w:after="0" w:line="240" w:lineRule="auto"/>
              <w:rPr>
                <w:rFonts w:ascii="Myriad Pro" w:hAnsi="Myriad Pro"/>
                <w:sz w:val="20"/>
              </w:rPr>
            </w:pPr>
            <w:r w:rsidRPr="00BA5ECA">
              <w:rPr>
                <w:rFonts w:ascii="Myriad Pro" w:hAnsi="Myriad Pro"/>
                <w:sz w:val="20"/>
              </w:rPr>
              <w:t>Oś priorytetowa</w:t>
            </w:r>
          </w:p>
        </w:tc>
        <w:tc>
          <w:tcPr>
            <w:tcW w:w="12315" w:type="dxa"/>
            <w:shd w:val="clear" w:color="auto" w:fill="B6DDE8"/>
          </w:tcPr>
          <w:p w:rsidR="006D3ACC" w:rsidRPr="00BA5ECA" w:rsidRDefault="006D3ACC" w:rsidP="002F0F44">
            <w:pPr>
              <w:spacing w:after="0" w:line="240" w:lineRule="auto"/>
              <w:rPr>
                <w:rFonts w:ascii="Myriad Pro" w:hAnsi="Myriad Pro"/>
                <w:sz w:val="20"/>
              </w:rPr>
            </w:pPr>
            <w:r w:rsidRPr="00BA5ECA">
              <w:rPr>
                <w:rFonts w:ascii="Myriad Pro" w:hAnsi="Myriad Pro"/>
                <w:sz w:val="20"/>
              </w:rPr>
              <w:t>IX Infrastruktura Publiczna</w:t>
            </w:r>
          </w:p>
        </w:tc>
      </w:tr>
      <w:tr w:rsidR="006D3ACC" w:rsidRPr="00BA5ECA" w:rsidTr="00FB7850">
        <w:tc>
          <w:tcPr>
            <w:tcW w:w="1939" w:type="dxa"/>
            <w:shd w:val="clear" w:color="auto" w:fill="B6DDE8"/>
          </w:tcPr>
          <w:p w:rsidR="006D3ACC" w:rsidRPr="00BA5ECA" w:rsidRDefault="006D3ACC" w:rsidP="002F0F44">
            <w:pPr>
              <w:spacing w:before="40" w:after="4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Priorytet Inwestycyjny</w:t>
            </w:r>
          </w:p>
        </w:tc>
        <w:tc>
          <w:tcPr>
            <w:tcW w:w="12315" w:type="dxa"/>
            <w:shd w:val="clear" w:color="auto" w:fill="B6DDE8"/>
          </w:tcPr>
          <w:p w:rsidR="006D3ACC" w:rsidRPr="00BA5ECA" w:rsidRDefault="006D3ACC" w:rsidP="006461B4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9b: Wspieranie rewitalizacji fizycznej, gospodarczej i społecznej ubogich społeczności i obszarów miejskich i wiejskich.</w:t>
            </w:r>
          </w:p>
          <w:p w:rsidR="006D3ACC" w:rsidRPr="00BA5ECA" w:rsidRDefault="006D3ACC" w:rsidP="002F0F44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</w:p>
        </w:tc>
      </w:tr>
      <w:tr w:rsidR="006D3ACC" w:rsidRPr="00BA5ECA" w:rsidTr="00FB7850">
        <w:tc>
          <w:tcPr>
            <w:tcW w:w="1939" w:type="dxa"/>
            <w:shd w:val="clear" w:color="auto" w:fill="B6DDE8"/>
          </w:tcPr>
          <w:p w:rsidR="006D3ACC" w:rsidRPr="00BA5ECA" w:rsidRDefault="006D3ACC" w:rsidP="002F0F44">
            <w:pPr>
              <w:rPr>
                <w:rFonts w:ascii="Myriad Pro" w:hAnsi="Myriad Pro"/>
                <w:sz w:val="20"/>
                <w:szCs w:val="20"/>
              </w:rPr>
            </w:pPr>
            <w:r w:rsidRPr="00BA5ECA">
              <w:rPr>
                <w:rFonts w:ascii="Myriad Pro" w:hAnsi="Myriad Pro"/>
                <w:sz w:val="20"/>
                <w:szCs w:val="20"/>
              </w:rPr>
              <w:t>Działanie</w:t>
            </w:r>
          </w:p>
        </w:tc>
        <w:tc>
          <w:tcPr>
            <w:tcW w:w="12315" w:type="dxa"/>
            <w:shd w:val="clear" w:color="auto" w:fill="B6DDE8"/>
          </w:tcPr>
          <w:p w:rsidR="006D3ACC" w:rsidRPr="002F0F44" w:rsidRDefault="006D3ACC" w:rsidP="002F0F44">
            <w:pPr>
              <w:spacing w:after="0" w:line="240" w:lineRule="auto"/>
              <w:outlineLvl w:val="1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bookmarkStart w:id="0" w:name="_Toc459969566"/>
            <w:bookmarkStart w:id="1" w:name="_Toc460223093"/>
            <w:r>
              <w:rPr>
                <w:rFonts w:ascii="Myriad Pro" w:hAnsi="Myriad Pro" w:cs="Arial"/>
                <w:sz w:val="20"/>
                <w:szCs w:val="20"/>
                <w:lang w:eastAsia="pl-PL"/>
              </w:rPr>
              <w:t>9.3</w:t>
            </w:r>
            <w:r w:rsidRPr="002F0F44">
              <w:rPr>
                <w:rFonts w:ascii="Myriad Pro" w:hAnsi="Myriad Pro" w:cs="Arial"/>
                <w:sz w:val="20"/>
                <w:szCs w:val="20"/>
                <w:lang w:eastAsia="pl-PL"/>
              </w:rPr>
              <w:t xml:space="preserve"> Wspieranie rewitalizacji w sferze fizycznej, gospodarczej i społecznej ubogich społeczności i obszarów miejskich i wiejskich</w:t>
            </w:r>
            <w:bookmarkEnd w:id="0"/>
            <w:bookmarkEnd w:id="1"/>
          </w:p>
        </w:tc>
      </w:tr>
      <w:tr w:rsidR="006D3ACC" w:rsidRPr="00BA5ECA" w:rsidTr="00FB7850">
        <w:tc>
          <w:tcPr>
            <w:tcW w:w="1939" w:type="dxa"/>
            <w:shd w:val="clear" w:color="auto" w:fill="B6DDE8"/>
          </w:tcPr>
          <w:p w:rsidR="006D3ACC" w:rsidRPr="00BA5ECA" w:rsidRDefault="006D3ACC" w:rsidP="002F0F44">
            <w:pPr>
              <w:spacing w:before="40" w:after="4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Typ projektu</w:t>
            </w:r>
          </w:p>
        </w:tc>
        <w:tc>
          <w:tcPr>
            <w:tcW w:w="12315" w:type="dxa"/>
            <w:shd w:val="clear" w:color="auto" w:fill="B6DDE8"/>
          </w:tcPr>
          <w:p w:rsidR="006D3ACC" w:rsidRPr="00BA5ECA" w:rsidRDefault="006D3ACC" w:rsidP="002F0F44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1. Kompleksowa realizacja działań na podstawie planów rewitalizacji obszarów zdegradowanych jako zintegrowane przedsięwzięcia dotyczące wszystkich aspektów rewitalizacji danego obszaru</w:t>
            </w:r>
          </w:p>
          <w:p w:rsidR="006D3ACC" w:rsidRPr="00BA5ECA" w:rsidRDefault="006D3ACC" w:rsidP="002F0F44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W ramach projektu wspierane będą m. in:</w:t>
            </w:r>
          </w:p>
          <w:p w:rsidR="006D3ACC" w:rsidRPr="00BA5ECA" w:rsidRDefault="006D3ACC" w:rsidP="002F0F44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- przebudowa lub adaptacja zdegradowanych budynków i obiektów, zwłaszcza związanych z byłymi PGR-ami,</w:t>
            </w:r>
          </w:p>
          <w:p w:rsidR="006D3ACC" w:rsidRPr="00BA5ECA" w:rsidRDefault="006D3ACC" w:rsidP="002F0F44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- zagospodarowanie lub zmiana zagospodarowania terenów i przestrzeni w celu przywrócenia lub nadania im nowych funkcji: społecznych,</w:t>
            </w:r>
          </w:p>
          <w:p w:rsidR="006D3ACC" w:rsidRPr="00BA5ECA" w:rsidRDefault="006D3ACC" w:rsidP="002F0F44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gospodarczych, edukacyjnych, kulturalnych lub rekreacyjnych.</w:t>
            </w:r>
          </w:p>
          <w:p w:rsidR="006D3ACC" w:rsidRPr="00BA5ECA" w:rsidRDefault="006D3ACC" w:rsidP="002F0F44">
            <w:pPr>
              <w:spacing w:before="40" w:after="40"/>
              <w:rPr>
                <w:rFonts w:ascii="Myriad Pro" w:hAnsi="Myriad Pro" w:cs="Arial"/>
                <w:sz w:val="20"/>
                <w:szCs w:val="20"/>
              </w:rPr>
            </w:pPr>
          </w:p>
        </w:tc>
      </w:tr>
    </w:tbl>
    <w:p w:rsidR="006D3ACC" w:rsidRDefault="006D3AC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9"/>
        <w:gridCol w:w="2789"/>
        <w:gridCol w:w="4919"/>
        <w:gridCol w:w="5843"/>
      </w:tblGrid>
      <w:tr w:rsidR="006D3ACC" w:rsidRPr="00BA5ECA" w:rsidTr="00FB7850">
        <w:trPr>
          <w:trHeight w:val="236"/>
          <w:tblHeader/>
        </w:trPr>
        <w:tc>
          <w:tcPr>
            <w:tcW w:w="5000" w:type="pct"/>
            <w:gridSpan w:val="4"/>
            <w:shd w:val="clear" w:color="auto" w:fill="D9D9D9"/>
          </w:tcPr>
          <w:p w:rsidR="006D3ACC" w:rsidRPr="00BA5ECA" w:rsidRDefault="006D3ACC" w:rsidP="002F0F44">
            <w:pPr>
              <w:rPr>
                <w:rFonts w:ascii="Myriad Pro" w:hAnsi="Myriad Pro" w:cs="Arial"/>
                <w:b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b/>
                <w:sz w:val="20"/>
                <w:szCs w:val="20"/>
              </w:rPr>
              <w:t xml:space="preserve">Kryteria dopuszczalności </w:t>
            </w:r>
          </w:p>
        </w:tc>
      </w:tr>
      <w:tr w:rsidR="006D3ACC" w:rsidRPr="00BA5ECA" w:rsidTr="00FB7850">
        <w:trPr>
          <w:trHeight w:val="236"/>
          <w:tblHeader/>
        </w:trPr>
        <w:tc>
          <w:tcPr>
            <w:tcW w:w="213" w:type="pct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Lp.</w:t>
            </w:r>
          </w:p>
        </w:tc>
        <w:tc>
          <w:tcPr>
            <w:tcW w:w="988" w:type="pct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Nazwa kryterium</w:t>
            </w:r>
          </w:p>
        </w:tc>
        <w:tc>
          <w:tcPr>
            <w:tcW w:w="1737" w:type="pct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Definicja kryterium</w:t>
            </w:r>
          </w:p>
        </w:tc>
        <w:tc>
          <w:tcPr>
            <w:tcW w:w="2062" w:type="pct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Opis znaczenia kryterium</w:t>
            </w:r>
          </w:p>
        </w:tc>
      </w:tr>
      <w:tr w:rsidR="006D3ACC" w:rsidRPr="00BA5ECA" w:rsidTr="00FB7850">
        <w:trPr>
          <w:trHeight w:val="253"/>
          <w:tblHeader/>
        </w:trPr>
        <w:tc>
          <w:tcPr>
            <w:tcW w:w="213" w:type="pct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1</w:t>
            </w:r>
          </w:p>
        </w:tc>
        <w:tc>
          <w:tcPr>
            <w:tcW w:w="988" w:type="pct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2</w:t>
            </w:r>
          </w:p>
        </w:tc>
        <w:tc>
          <w:tcPr>
            <w:tcW w:w="1737" w:type="pct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3</w:t>
            </w:r>
          </w:p>
        </w:tc>
        <w:tc>
          <w:tcPr>
            <w:tcW w:w="2062" w:type="pct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4</w:t>
            </w:r>
          </w:p>
        </w:tc>
      </w:tr>
      <w:tr w:rsidR="006D3ACC" w:rsidRPr="00BA5ECA" w:rsidTr="00FB7850">
        <w:trPr>
          <w:trHeight w:val="1386"/>
        </w:trPr>
        <w:tc>
          <w:tcPr>
            <w:tcW w:w="213" w:type="pct"/>
            <w:shd w:val="clear" w:color="auto" w:fill="FFFFFF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1.1</w:t>
            </w:r>
          </w:p>
        </w:tc>
        <w:tc>
          <w:tcPr>
            <w:tcW w:w="988" w:type="pct"/>
            <w:shd w:val="clear" w:color="auto" w:fill="FFFFFF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Zgodność z celem szczegółowym i rezultatami priorytetu inwestycyjnego</w:t>
            </w:r>
          </w:p>
        </w:tc>
        <w:tc>
          <w:tcPr>
            <w:tcW w:w="1737" w:type="pct"/>
            <w:shd w:val="clear" w:color="auto" w:fill="FFFFFF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Projekt jest zgodny z celem działania oraz wpływa na osiągnięcie wskaźników rezultatu określonych w SOOP.</w:t>
            </w:r>
          </w:p>
        </w:tc>
        <w:tc>
          <w:tcPr>
            <w:tcW w:w="2062" w:type="pct"/>
            <w:shd w:val="clear" w:color="auto" w:fill="FFFFFF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6D3ACC" w:rsidRPr="00BA5ECA" w:rsidTr="00FB7850">
        <w:trPr>
          <w:trHeight w:val="1386"/>
        </w:trPr>
        <w:tc>
          <w:tcPr>
            <w:tcW w:w="213" w:type="pct"/>
            <w:shd w:val="clear" w:color="auto" w:fill="FFFFFF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1.2</w:t>
            </w:r>
          </w:p>
        </w:tc>
        <w:tc>
          <w:tcPr>
            <w:tcW w:w="988" w:type="pct"/>
            <w:shd w:val="clear" w:color="auto" w:fill="FFFFFF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Zgodność z typem projektu</w:t>
            </w:r>
          </w:p>
        </w:tc>
        <w:tc>
          <w:tcPr>
            <w:tcW w:w="1737" w:type="pct"/>
            <w:shd w:val="clear" w:color="auto" w:fill="FFFFFF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 xml:space="preserve">Projekt jest zgodny z typem projektu wskazanym w SOOP. </w:t>
            </w:r>
          </w:p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</w:p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Charakter przewidywanych działań, wskaźniki produktu, wydatki kwalifikowalne dają pewność, że mamy do czynienia z typem projektu zaplanowanym do wsparcia w ramach działania 9.3.</w:t>
            </w:r>
          </w:p>
        </w:tc>
        <w:tc>
          <w:tcPr>
            <w:tcW w:w="2062" w:type="pct"/>
            <w:shd w:val="clear" w:color="auto" w:fill="FFFFFF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 xml:space="preserve">Ocena spełniania kryterium polega na przypisaniu wartości logicznych „tak”, „nie”. </w:t>
            </w:r>
          </w:p>
        </w:tc>
      </w:tr>
      <w:tr w:rsidR="006D3ACC" w:rsidRPr="00BA5ECA" w:rsidTr="00FB7850">
        <w:trPr>
          <w:trHeight w:val="145"/>
        </w:trPr>
        <w:tc>
          <w:tcPr>
            <w:tcW w:w="213" w:type="pct"/>
            <w:shd w:val="clear" w:color="auto" w:fill="FFFFFF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lastRenderedPageBreak/>
              <w:t>1.3</w:t>
            </w:r>
          </w:p>
        </w:tc>
        <w:tc>
          <w:tcPr>
            <w:tcW w:w="988" w:type="pct"/>
            <w:shd w:val="clear" w:color="auto" w:fill="FFFFFF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Zasadność realizacji projektu</w:t>
            </w:r>
          </w:p>
        </w:tc>
        <w:tc>
          <w:tcPr>
            <w:tcW w:w="1737" w:type="pct"/>
            <w:shd w:val="clear" w:color="auto" w:fill="FFFFFF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Potrzeba realizacji danego projektu jest zrozumiała i jasno wynika ze zidentyfikowanych potrzeb.</w:t>
            </w:r>
          </w:p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Cele projektu są poprawnie określone i zbieżne z analizą potrzeb oraz diagnozą zawartą w</w:t>
            </w:r>
            <w:r w:rsidR="00436CF7">
              <w:rPr>
                <w:rFonts w:ascii="Myriad Pro" w:hAnsi="Myriad Pro" w:cs="Arial"/>
                <w:sz w:val="20"/>
                <w:szCs w:val="20"/>
              </w:rPr>
              <w:t>e właściwym miejscowo programie rewitalizacji.</w:t>
            </w:r>
            <w:r w:rsidRPr="00BA5ECA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</w:p>
          <w:p w:rsidR="00436CF7" w:rsidRPr="00436CF7" w:rsidRDefault="00436CF7" w:rsidP="00436CF7">
            <w:pPr>
              <w:rPr>
                <w:rFonts w:ascii="Myriad Pro" w:hAnsi="Myriad Pro" w:cs="Arial"/>
                <w:sz w:val="20"/>
                <w:szCs w:val="20"/>
              </w:rPr>
            </w:pPr>
            <w:r w:rsidRPr="00436CF7">
              <w:rPr>
                <w:rFonts w:ascii="Myriad Pro" w:hAnsi="Myriad Pro" w:cs="Arial"/>
                <w:sz w:val="20"/>
                <w:szCs w:val="20"/>
              </w:rPr>
              <w:t>Projekt jest spójny z analizą sytuacji problemowej.</w:t>
            </w:r>
          </w:p>
          <w:p w:rsidR="006D3ACC" w:rsidRPr="00BA5ECA" w:rsidRDefault="00436CF7" w:rsidP="00436CF7">
            <w:pPr>
              <w:rPr>
                <w:rFonts w:ascii="Myriad Pro" w:hAnsi="Myriad Pro" w:cs="Arial"/>
                <w:sz w:val="20"/>
                <w:szCs w:val="20"/>
              </w:rPr>
            </w:pPr>
            <w:r w:rsidRPr="00436CF7">
              <w:rPr>
                <w:rFonts w:ascii="Myriad Pro" w:hAnsi="Myriad Pro" w:cs="Arial"/>
                <w:sz w:val="20"/>
                <w:szCs w:val="20"/>
              </w:rPr>
              <w:t>Projekt zakłada działania wykonalne w kontekście analizy potrzeb</w:t>
            </w:r>
            <w:r>
              <w:rPr>
                <w:rFonts w:ascii="Myriad Pro" w:hAnsi="Myriad Pro" w:cs="Arial"/>
                <w:sz w:val="20"/>
                <w:szCs w:val="20"/>
              </w:rPr>
              <w:t>.</w:t>
            </w:r>
          </w:p>
        </w:tc>
        <w:tc>
          <w:tcPr>
            <w:tcW w:w="2062" w:type="pct"/>
            <w:shd w:val="clear" w:color="auto" w:fill="FFFFFF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6D3ACC" w:rsidRPr="00BA5ECA" w:rsidTr="00FB7850">
        <w:trPr>
          <w:trHeight w:val="145"/>
        </w:trPr>
        <w:tc>
          <w:tcPr>
            <w:tcW w:w="213" w:type="pct"/>
            <w:shd w:val="clear" w:color="auto" w:fill="FFFFFF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1.4</w:t>
            </w:r>
          </w:p>
        </w:tc>
        <w:tc>
          <w:tcPr>
            <w:tcW w:w="988" w:type="pct"/>
            <w:shd w:val="clear" w:color="auto" w:fill="FFFFFF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Zgodność z obszarem (terytorialnie) objętym wsparciem w ramach Programu</w:t>
            </w:r>
          </w:p>
        </w:tc>
        <w:tc>
          <w:tcPr>
            <w:tcW w:w="1737" w:type="pct"/>
            <w:shd w:val="clear" w:color="auto" w:fill="FFFFFF"/>
          </w:tcPr>
          <w:p w:rsidR="006D3ACC" w:rsidRPr="00BA5ECA" w:rsidRDefault="006D3ACC" w:rsidP="00436CF7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 xml:space="preserve">Projekt jest realizowany na obszarze </w:t>
            </w:r>
            <w:r w:rsidR="00436CF7">
              <w:rPr>
                <w:rFonts w:ascii="Myriad Pro" w:hAnsi="Myriad Pro" w:cs="Arial"/>
                <w:sz w:val="20"/>
                <w:szCs w:val="20"/>
              </w:rPr>
              <w:t>określonym w SOOP</w:t>
            </w:r>
            <w:r w:rsidRPr="00BA5ECA">
              <w:rPr>
                <w:rFonts w:ascii="Myriad Pro" w:hAnsi="Myriad Pro" w:cs="Arial"/>
                <w:sz w:val="20"/>
                <w:szCs w:val="20"/>
              </w:rPr>
              <w:t xml:space="preserve">. </w:t>
            </w:r>
          </w:p>
        </w:tc>
        <w:tc>
          <w:tcPr>
            <w:tcW w:w="2062" w:type="pct"/>
            <w:shd w:val="clear" w:color="auto" w:fill="FFFFFF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6D3ACC" w:rsidRPr="00BA5ECA" w:rsidTr="00FB7850">
        <w:trPr>
          <w:trHeight w:val="769"/>
        </w:trPr>
        <w:tc>
          <w:tcPr>
            <w:tcW w:w="213" w:type="pct"/>
            <w:shd w:val="clear" w:color="auto" w:fill="FFFFFF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1.5</w:t>
            </w:r>
          </w:p>
        </w:tc>
        <w:tc>
          <w:tcPr>
            <w:tcW w:w="988" w:type="pct"/>
            <w:shd w:val="clear" w:color="auto" w:fill="FFFFFF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 xml:space="preserve">Terminowość złożenia wniosku </w:t>
            </w:r>
          </w:p>
        </w:tc>
        <w:tc>
          <w:tcPr>
            <w:tcW w:w="1737" w:type="pct"/>
            <w:shd w:val="clear" w:color="auto" w:fill="FFFFFF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 xml:space="preserve">Wniosek złożono w terminie określonym w regulaminie konkursu. </w:t>
            </w:r>
          </w:p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2062" w:type="pct"/>
            <w:shd w:val="clear" w:color="auto" w:fill="FFFFFF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6D3ACC" w:rsidRPr="00BA5ECA" w:rsidTr="00FB7850">
        <w:trPr>
          <w:trHeight w:val="145"/>
        </w:trPr>
        <w:tc>
          <w:tcPr>
            <w:tcW w:w="213" w:type="pct"/>
            <w:shd w:val="clear" w:color="auto" w:fill="FFFFFF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1.6</w:t>
            </w:r>
          </w:p>
        </w:tc>
        <w:tc>
          <w:tcPr>
            <w:tcW w:w="988" w:type="pct"/>
            <w:shd w:val="clear" w:color="auto" w:fill="FFFFFF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Zgodność z zasadami horyzontalnymi</w:t>
            </w:r>
          </w:p>
        </w:tc>
        <w:tc>
          <w:tcPr>
            <w:tcW w:w="1737" w:type="pct"/>
            <w:shd w:val="clear" w:color="auto" w:fill="FFFFFF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Projekt jest zgodny z właściwymi politykami i zasadami wspólnotowymi:</w:t>
            </w:r>
            <w:r w:rsidRPr="00BA5ECA">
              <w:rPr>
                <w:rFonts w:ascii="Myriad Pro" w:hAnsi="Myriad Pro" w:cs="Arial"/>
                <w:sz w:val="20"/>
                <w:szCs w:val="20"/>
              </w:rPr>
              <w:br/>
              <w:t>a) zrównoważonego rozwoju,</w:t>
            </w:r>
          </w:p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 xml:space="preserve">b) promowania i realizacji zasady równości szans i </w:t>
            </w:r>
            <w:r w:rsidRPr="00BA5ECA">
              <w:rPr>
                <w:rFonts w:ascii="Myriad Pro" w:hAnsi="Myriad Pro" w:cs="Arial"/>
                <w:sz w:val="20"/>
                <w:szCs w:val="20"/>
              </w:rPr>
              <w:lastRenderedPageBreak/>
              <w:t>niedyskryminacji, w tym. m. in. budowanie infrastruktury w zgodzie z zasadą uniwersalnego projektowania, tj. w taki sposób, by mogła być użyta przez wszystkich ludzi, w możliwie szerokim zakresie, bez potrzeby dodatkowej adaptacji.</w:t>
            </w:r>
          </w:p>
        </w:tc>
        <w:tc>
          <w:tcPr>
            <w:tcW w:w="2062" w:type="pct"/>
            <w:shd w:val="clear" w:color="auto" w:fill="FFFFFF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lastRenderedPageBreak/>
              <w:t>Spełnienie kryterium jest konieczne do przyznania dofinansowania.</w:t>
            </w:r>
          </w:p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 xml:space="preserve">Ocena spełniania kryterium polega na przypisaniu wartości </w:t>
            </w:r>
            <w:r w:rsidRPr="00BA5ECA">
              <w:rPr>
                <w:rFonts w:ascii="Myriad Pro" w:hAnsi="Myriad Pro" w:cs="Arial"/>
                <w:sz w:val="20"/>
                <w:szCs w:val="20"/>
              </w:rPr>
              <w:lastRenderedPageBreak/>
              <w:t>logicznych „tak”, „nie”.</w:t>
            </w:r>
          </w:p>
        </w:tc>
      </w:tr>
      <w:tr w:rsidR="006D3ACC" w:rsidRPr="00BA5ECA" w:rsidTr="00FB7850">
        <w:trPr>
          <w:trHeight w:val="145"/>
        </w:trPr>
        <w:tc>
          <w:tcPr>
            <w:tcW w:w="213" w:type="pct"/>
            <w:shd w:val="clear" w:color="auto" w:fill="FFFFFF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lastRenderedPageBreak/>
              <w:t>1.7</w:t>
            </w:r>
          </w:p>
        </w:tc>
        <w:tc>
          <w:tcPr>
            <w:tcW w:w="988" w:type="pct"/>
            <w:shd w:val="clear" w:color="auto" w:fill="FFFFFF"/>
          </w:tcPr>
          <w:p w:rsidR="006D3ACC" w:rsidRPr="00BA5ECA" w:rsidRDefault="006D3ACC" w:rsidP="00436CF7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 xml:space="preserve">Kwalifikowalność </w:t>
            </w:r>
            <w:r w:rsidR="00436CF7">
              <w:rPr>
                <w:rFonts w:ascii="Myriad Pro" w:hAnsi="Myriad Pro" w:cs="Arial"/>
                <w:sz w:val="20"/>
                <w:szCs w:val="20"/>
              </w:rPr>
              <w:t>Wnioskodawcy</w:t>
            </w:r>
            <w:r w:rsidR="00753744">
              <w:rPr>
                <w:rFonts w:ascii="Myriad Pro" w:hAnsi="Myriad Pro" w:cs="Arial"/>
                <w:sz w:val="20"/>
                <w:szCs w:val="20"/>
              </w:rPr>
              <w:t>/Partnera</w:t>
            </w:r>
          </w:p>
        </w:tc>
        <w:tc>
          <w:tcPr>
            <w:tcW w:w="1737" w:type="pct"/>
            <w:shd w:val="clear" w:color="auto" w:fill="FFFFFF"/>
          </w:tcPr>
          <w:p w:rsidR="006D3ACC" w:rsidRDefault="006D3ACC" w:rsidP="00723773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Wnioskodawca wpisuje się w katalog beneficjentów wskazanych w SOOP.</w:t>
            </w:r>
          </w:p>
          <w:p w:rsidR="000A0CDC" w:rsidRPr="000A0CDC" w:rsidRDefault="000A0CDC" w:rsidP="000A0CDC">
            <w:pPr>
              <w:rPr>
                <w:rFonts w:ascii="Myriad Pro" w:hAnsi="Myriad Pro" w:cs="Arial"/>
                <w:sz w:val="20"/>
                <w:szCs w:val="20"/>
              </w:rPr>
            </w:pPr>
            <w:r w:rsidRPr="000A0CDC">
              <w:rPr>
                <w:rFonts w:ascii="Myriad Pro" w:hAnsi="Myriad Pro" w:cs="Arial"/>
                <w:sz w:val="20"/>
                <w:szCs w:val="20"/>
              </w:rPr>
              <w:t>Wnioskodawca/Partner nie jest wykluczony z możliwości dofinansowania oraz wobec niego nie orzeczono zakazu dostępu do środków funduszy europejskich na podstawie odrębny</w:t>
            </w:r>
            <w:r>
              <w:rPr>
                <w:rFonts w:ascii="Myriad Pro" w:hAnsi="Myriad Pro" w:cs="Arial"/>
                <w:sz w:val="20"/>
                <w:szCs w:val="20"/>
              </w:rPr>
              <w:t>ch przepisów.</w:t>
            </w:r>
          </w:p>
          <w:p w:rsidR="000A0CDC" w:rsidRPr="00BA5ECA" w:rsidRDefault="000A0CDC" w:rsidP="000A0CDC">
            <w:pPr>
              <w:rPr>
                <w:rFonts w:ascii="Myriad Pro" w:hAnsi="Myriad Pro" w:cs="Arial"/>
                <w:sz w:val="20"/>
                <w:szCs w:val="20"/>
              </w:rPr>
            </w:pPr>
            <w:r w:rsidRPr="000A0CDC">
              <w:rPr>
                <w:rFonts w:ascii="Myriad Pro" w:hAnsi="Myriad Pro" w:cs="Arial"/>
                <w:sz w:val="20"/>
                <w:szCs w:val="20"/>
              </w:rPr>
              <w:t>Wnioskodawca/Partner, bądź członek lub reprezentant organu zarządzającego (wykonawczego), wspólnik lub kierownik jednostki organizacyjnej wnioskodawcy nie został skazany prawomocnym wyrokiem za przestępstwo: składania fałszywych zeznań, przekupstwa, przeciwko mieniu, wiarygodności dokumentów, obrotem pieniędzmi i papierami wartościowymi, przeciwko systemowi bankowemu, przestępstwo karnoskarbowe albo inne związane z wykonywaniem działalności gospodarczej lub popełnione w celu osiągnięcia korzyści majątkowych.</w:t>
            </w:r>
          </w:p>
        </w:tc>
        <w:tc>
          <w:tcPr>
            <w:tcW w:w="2062" w:type="pct"/>
            <w:shd w:val="clear" w:color="auto" w:fill="FFFFFF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6D3ACC" w:rsidRPr="00BA5ECA" w:rsidTr="00FB7850">
        <w:trPr>
          <w:trHeight w:val="528"/>
        </w:trPr>
        <w:tc>
          <w:tcPr>
            <w:tcW w:w="213" w:type="pct"/>
            <w:shd w:val="clear" w:color="auto" w:fill="FFFFFF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1.8</w:t>
            </w:r>
          </w:p>
        </w:tc>
        <w:tc>
          <w:tcPr>
            <w:tcW w:w="988" w:type="pct"/>
            <w:shd w:val="clear" w:color="auto" w:fill="FFFFFF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 xml:space="preserve">Zgodność z wymogami pomocy publicznej/de </w:t>
            </w:r>
            <w:proofErr w:type="spellStart"/>
            <w:r w:rsidRPr="00BA5ECA">
              <w:rPr>
                <w:rFonts w:ascii="Myriad Pro" w:hAnsi="Myriad Pro" w:cs="Arial"/>
                <w:sz w:val="20"/>
                <w:szCs w:val="20"/>
              </w:rPr>
              <w:t>minimis</w:t>
            </w:r>
            <w:proofErr w:type="spellEnd"/>
          </w:p>
        </w:tc>
        <w:tc>
          <w:tcPr>
            <w:tcW w:w="1737" w:type="pct"/>
            <w:shd w:val="clear" w:color="auto" w:fill="FFFFFF"/>
          </w:tcPr>
          <w:p w:rsidR="006D3ACC" w:rsidRPr="00BA5ECA" w:rsidRDefault="006D3ACC" w:rsidP="002F0F44">
            <w:pPr>
              <w:spacing w:after="0"/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W przypadku jeśli wnioskodawca deklaruje niewystępowanie pomocy publicznej:</w:t>
            </w:r>
          </w:p>
          <w:p w:rsidR="006D3ACC" w:rsidRPr="00BA5ECA" w:rsidRDefault="006D3ACC" w:rsidP="002F0F44">
            <w:pPr>
              <w:spacing w:after="0"/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 xml:space="preserve">Wsparcie rzeczywiście nie nosi znamion pomocy publicznej (w oparciu o przesłanki występowania </w:t>
            </w:r>
            <w:r w:rsidRPr="00BA5ECA">
              <w:rPr>
                <w:rFonts w:ascii="Myriad Pro" w:hAnsi="Myriad Pro" w:cs="Arial"/>
                <w:sz w:val="20"/>
                <w:szCs w:val="20"/>
              </w:rPr>
              <w:lastRenderedPageBreak/>
              <w:t xml:space="preserve">pomocy publicznej zawarte w art. 107 </w:t>
            </w:r>
            <w:proofErr w:type="spellStart"/>
            <w:r w:rsidRPr="00BA5ECA">
              <w:rPr>
                <w:rFonts w:ascii="Myriad Pro" w:hAnsi="Myriad Pro" w:cs="Arial"/>
                <w:sz w:val="20"/>
                <w:szCs w:val="20"/>
              </w:rPr>
              <w:t>ToFUE</w:t>
            </w:r>
            <w:proofErr w:type="spellEnd"/>
            <w:r w:rsidRPr="00BA5ECA">
              <w:rPr>
                <w:rFonts w:ascii="Myriad Pro" w:hAnsi="Myriad Pro" w:cs="Arial"/>
                <w:sz w:val="20"/>
                <w:szCs w:val="20"/>
              </w:rPr>
              <w:t>).</w:t>
            </w:r>
          </w:p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</w:p>
          <w:p w:rsidR="006D3ACC" w:rsidRPr="00BA5ECA" w:rsidRDefault="006D3ACC" w:rsidP="002F0F44">
            <w:pPr>
              <w:spacing w:after="0"/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 xml:space="preserve">W przypadku kiedy wnioskodawca ubiega się o pomoc publiczną/de </w:t>
            </w:r>
            <w:proofErr w:type="spellStart"/>
            <w:r w:rsidRPr="00BA5ECA">
              <w:rPr>
                <w:rFonts w:ascii="Myriad Pro" w:hAnsi="Myriad Pro" w:cs="Arial"/>
                <w:sz w:val="20"/>
                <w:szCs w:val="20"/>
              </w:rPr>
              <w:t>minimis</w:t>
            </w:r>
            <w:proofErr w:type="spellEnd"/>
            <w:r w:rsidRPr="00BA5ECA">
              <w:rPr>
                <w:rFonts w:ascii="Myriad Pro" w:hAnsi="Myriad Pro" w:cs="Arial"/>
                <w:sz w:val="20"/>
                <w:szCs w:val="20"/>
              </w:rPr>
              <w:t>:</w:t>
            </w:r>
          </w:p>
          <w:p w:rsidR="006D3ACC" w:rsidRPr="00BA5ECA" w:rsidRDefault="006D3ACC" w:rsidP="002F0F44">
            <w:pPr>
              <w:spacing w:after="0"/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 xml:space="preserve">Możliwe jest udzielenie pomocy publicznej/pomocy </w:t>
            </w:r>
          </w:p>
          <w:p w:rsidR="006D3ACC" w:rsidRPr="00BA5ECA" w:rsidRDefault="006D3ACC" w:rsidP="002F0F44">
            <w:pPr>
              <w:spacing w:after="0"/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 xml:space="preserve">de </w:t>
            </w:r>
            <w:proofErr w:type="spellStart"/>
            <w:r w:rsidRPr="00BA5ECA">
              <w:rPr>
                <w:rFonts w:ascii="Myriad Pro" w:hAnsi="Myriad Pro" w:cs="Arial"/>
                <w:sz w:val="20"/>
                <w:szCs w:val="20"/>
              </w:rPr>
              <w:t>minimis</w:t>
            </w:r>
            <w:proofErr w:type="spellEnd"/>
            <w:r w:rsidRPr="00BA5ECA">
              <w:rPr>
                <w:rFonts w:ascii="Myriad Pro" w:hAnsi="Myriad Pro" w:cs="Arial"/>
                <w:sz w:val="20"/>
                <w:szCs w:val="20"/>
              </w:rPr>
              <w:t>, a Wnioskodawca jest uprawniony do otrzymania pomocy, zgodnie z odpowiednim rozporządzeniem</w:t>
            </w:r>
            <w:r w:rsidR="000A0CDC">
              <w:rPr>
                <w:rFonts w:ascii="Myriad Pro" w:hAnsi="Myriad Pro" w:cs="Arial"/>
                <w:sz w:val="20"/>
                <w:szCs w:val="20"/>
              </w:rPr>
              <w:t xml:space="preserve"> wskazanym w SOOP</w:t>
            </w:r>
            <w:r w:rsidRPr="00BA5ECA">
              <w:rPr>
                <w:rFonts w:ascii="Myriad Pro" w:hAnsi="Myriad Pro" w:cs="Arial"/>
                <w:sz w:val="20"/>
                <w:szCs w:val="20"/>
              </w:rPr>
              <w:t>.</w:t>
            </w:r>
          </w:p>
        </w:tc>
        <w:tc>
          <w:tcPr>
            <w:tcW w:w="2062" w:type="pct"/>
            <w:shd w:val="clear" w:color="auto" w:fill="FFFFFF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lastRenderedPageBreak/>
              <w:t>Spełnienie kryterium jest konieczne do przyznania dofinansowania.</w:t>
            </w:r>
          </w:p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lastRenderedPageBreak/>
              <w:t>Ocena spełniania kryterium polega na przypisaniu wartości logicznych „tak”, „nie”.</w:t>
            </w:r>
          </w:p>
        </w:tc>
      </w:tr>
      <w:tr w:rsidR="006D3ACC" w:rsidRPr="00BA5ECA" w:rsidTr="00FB7850">
        <w:trPr>
          <w:trHeight w:val="145"/>
        </w:trPr>
        <w:tc>
          <w:tcPr>
            <w:tcW w:w="213" w:type="pct"/>
            <w:shd w:val="clear" w:color="auto" w:fill="FFFFFF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lastRenderedPageBreak/>
              <w:t>1.9</w:t>
            </w:r>
          </w:p>
        </w:tc>
        <w:tc>
          <w:tcPr>
            <w:tcW w:w="988" w:type="pct"/>
            <w:shd w:val="clear" w:color="auto" w:fill="FFFFFF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Zgodność realizacji projektu przed dniem złożenia wniosku o dofinansowanie z przepisami prawa</w:t>
            </w:r>
          </w:p>
        </w:tc>
        <w:tc>
          <w:tcPr>
            <w:tcW w:w="1737" w:type="pct"/>
            <w:shd w:val="clear" w:color="auto" w:fill="FFFFFF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Jeżeli projekt rozpoczął się przed dniem złożenia wniosku o dofinansowanie, to przestrzegano obowiązujących przepisów prawa dotyczących danego projektu, zgodnie z art. 125 ust. 3 lit. e) rozporządzenia (UE) 1303/2013 z 17 grudnia 2013 r.</w:t>
            </w:r>
          </w:p>
          <w:p w:rsidR="006D3ACC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Kryterium dotyczy projektów, których realizacja  rozpoczęła się przed dniem złożenia wniosku o dofinansowanie.</w:t>
            </w:r>
          </w:p>
          <w:p w:rsidR="000A0CDC" w:rsidRPr="00BA5ECA" w:rsidRDefault="000A0CD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0A0CDC">
              <w:rPr>
                <w:rFonts w:ascii="Myriad Pro" w:hAnsi="Myriad Pro" w:cs="Arial"/>
                <w:sz w:val="20"/>
                <w:szCs w:val="20"/>
              </w:rPr>
              <w:t>Projekt nie zakończył się przed dniem złożenia pisemnego wniosku o przyznanie pomocy w rozumieniu rozporządzenia ogólnego (nr 1030/2013).</w:t>
            </w:r>
          </w:p>
        </w:tc>
        <w:tc>
          <w:tcPr>
            <w:tcW w:w="2062" w:type="pct"/>
            <w:shd w:val="clear" w:color="auto" w:fill="FFFFFF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 Projekty niespełniające kryterium są odrzucane. Ocena spełniania kryterium polega na przypisaniu wartości logicznych „tak”, „nie”, „nie dotyczy”.</w:t>
            </w:r>
          </w:p>
        </w:tc>
      </w:tr>
      <w:tr w:rsidR="006D3ACC" w:rsidRPr="00BA5ECA" w:rsidTr="00FB7850">
        <w:trPr>
          <w:trHeight w:val="145"/>
        </w:trPr>
        <w:tc>
          <w:tcPr>
            <w:tcW w:w="213" w:type="pct"/>
            <w:shd w:val="clear" w:color="auto" w:fill="FFFFFF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1.10</w:t>
            </w:r>
          </w:p>
        </w:tc>
        <w:tc>
          <w:tcPr>
            <w:tcW w:w="988" w:type="pct"/>
            <w:shd w:val="clear" w:color="auto" w:fill="FFFFFF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 xml:space="preserve">Kwalifikowalność  projektu </w:t>
            </w:r>
          </w:p>
        </w:tc>
        <w:tc>
          <w:tcPr>
            <w:tcW w:w="1737" w:type="pct"/>
            <w:shd w:val="clear" w:color="auto" w:fill="FFFFFF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 xml:space="preserve">Operacja wybrana do dofinansowania z funduszy nie obejmuje przedsięwzięcia będącego częścią operacji, która została objęta lub powinna była zostać objęta procedurą odzyskiwania zgodnie z art. 71 Rozporządzenia Parlamentu i Rady (UE) nr 1303/2013 z dnia 17 grudnia 2013 r. </w:t>
            </w:r>
          </w:p>
          <w:p w:rsidR="00F55442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lastRenderedPageBreak/>
              <w:t>Projekt</w:t>
            </w:r>
            <w:r w:rsidR="00DE3431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r w:rsidRPr="00BA5ECA">
              <w:rPr>
                <w:rFonts w:ascii="Myriad Pro" w:hAnsi="Myriad Pro" w:cs="Arial"/>
                <w:sz w:val="20"/>
                <w:szCs w:val="20"/>
              </w:rPr>
              <w:t xml:space="preserve"> znajduje się na liście</w:t>
            </w:r>
            <w:r w:rsidR="00223E09">
              <w:rPr>
                <w:rFonts w:ascii="Myriad Pro" w:hAnsi="Myriad Pro" w:cs="Arial"/>
                <w:sz w:val="20"/>
                <w:szCs w:val="20"/>
              </w:rPr>
              <w:t xml:space="preserve"> I</w:t>
            </w:r>
            <w:r w:rsidRPr="00BA5ECA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r w:rsidR="00223E09">
              <w:rPr>
                <w:rFonts w:ascii="Myriad Pro" w:hAnsi="Myriad Pro" w:cs="Arial"/>
                <w:sz w:val="20"/>
                <w:szCs w:val="20"/>
              </w:rPr>
              <w:t xml:space="preserve">(zgodnie z Zasadami realizacji przedsięwzięć rewitalizacyjnych RPO WZ 2014-2020) </w:t>
            </w:r>
            <w:r w:rsidRPr="00BA5ECA">
              <w:rPr>
                <w:rFonts w:ascii="Myriad Pro" w:hAnsi="Myriad Pro" w:cs="Arial"/>
                <w:sz w:val="20"/>
                <w:szCs w:val="20"/>
              </w:rPr>
              <w:t xml:space="preserve"> we właściwym miejscowo Programie Rewitalizacji, który został  wpisany na Wykaz Programów Rewitalizacji Województwa Zachodniopomorskiego. </w:t>
            </w:r>
          </w:p>
          <w:p w:rsidR="006D3ACC" w:rsidRPr="00BA5ECA" w:rsidRDefault="006D3ACC" w:rsidP="00F55442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 xml:space="preserve">Projekt będzie stanowić uzupełnienie działań </w:t>
            </w:r>
            <w:r w:rsidR="00F55442" w:rsidRPr="00F55442">
              <w:rPr>
                <w:rFonts w:ascii="Myriad Pro" w:hAnsi="Myriad Pro" w:cs="Arial"/>
                <w:sz w:val="20"/>
                <w:szCs w:val="20"/>
              </w:rPr>
              <w:t>o charakterze</w:t>
            </w:r>
            <w:r w:rsidR="00F55442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r w:rsidR="00F55442" w:rsidRPr="00F55442">
              <w:rPr>
                <w:rFonts w:ascii="Myriad Pro" w:hAnsi="Myriad Pro" w:cs="Arial"/>
                <w:sz w:val="20"/>
                <w:szCs w:val="20"/>
              </w:rPr>
              <w:t>społecznym, realizowanych w ramach wsparcia EFS w osiach priorytetowych VI, VII i VIII”.</w:t>
            </w:r>
            <w:r w:rsidRPr="00BA5ECA">
              <w:rPr>
                <w:rFonts w:ascii="Myriad Pro" w:hAnsi="Myriad Pro" w:cs="Arial"/>
                <w:sz w:val="20"/>
                <w:szCs w:val="20"/>
              </w:rPr>
              <w:t>.</w:t>
            </w:r>
          </w:p>
          <w:p w:rsidR="006D3ACC" w:rsidRPr="00BA5ECA" w:rsidRDefault="006D3ACC" w:rsidP="006461B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Inwestycje w drogi lokalne mogą stanowić co najwyżej element projektu  rozumiany jako mniej niż 50% wydatków.</w:t>
            </w:r>
            <w:r w:rsidR="001F2A13">
              <w:t xml:space="preserve"> </w:t>
            </w:r>
            <w:r w:rsidR="001F2A13" w:rsidRPr="001F2A13">
              <w:rPr>
                <w:rFonts w:ascii="Myriad Pro" w:hAnsi="Myriad Pro" w:cs="Arial"/>
                <w:sz w:val="20"/>
                <w:szCs w:val="20"/>
              </w:rPr>
              <w:t>Nie ma możliwości sfinansowania drogi lokalnej jako niezależnego projektu.</w:t>
            </w:r>
          </w:p>
          <w:p w:rsidR="006D3ACC" w:rsidRDefault="006D3ACC" w:rsidP="001A2C2B">
            <w:pPr>
              <w:spacing w:after="0" w:line="240" w:lineRule="auto"/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BB45CC">
              <w:rPr>
                <w:rFonts w:ascii="Myriad Pro" w:hAnsi="Myriad Pro" w:cs="Arial"/>
                <w:sz w:val="20"/>
                <w:szCs w:val="20"/>
              </w:rPr>
              <w:t>W przypadku projektów z zakresu termomodernizacji  Wnioskodawca posiada audyt energetyczny wykonany zgodnie z przepisami prawa i przez uprawnioną osobę. Ponadto w ramach kryterium ocenie podlega wzrost efektywności energetycznej w wyniku realizacji projektu. Warunkiem spełnienia kryterium jest wykazanie, że projekt przyczyni się do zwiększenia efektywności energetycznej modernizowanego budynku o minimum 25%.</w:t>
            </w:r>
            <w:r w:rsidRPr="00BB45CC">
              <w:t xml:space="preserve"> </w:t>
            </w:r>
            <w:r w:rsidRPr="00BB45CC">
              <w:rPr>
                <w:rFonts w:ascii="Myriad Pro" w:hAnsi="Myriad Pro" w:cs="Arial"/>
                <w:sz w:val="20"/>
                <w:szCs w:val="20"/>
              </w:rPr>
              <w:t>Powyższa wartość wynika z audytu energetycznego, dla optymalnego rozwiązania pod względem ekonomiczno</w:t>
            </w:r>
            <w:r w:rsidRPr="00BB45CC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BB45CC">
              <w:rPr>
                <w:rFonts w:ascii="Myriad Pro" w:hAnsi="Myriad Pro" w:cs="Arial"/>
                <w:sz w:val="20"/>
                <w:szCs w:val="20"/>
              </w:rPr>
              <w:t>technicznym, a beneficjent zaplanował realizację tego wariantu.</w:t>
            </w:r>
          </w:p>
          <w:p w:rsidR="000A0CDC" w:rsidRDefault="000A0CDC" w:rsidP="001A2C2B">
            <w:pPr>
              <w:spacing w:after="0" w:line="240" w:lineRule="auto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  <w:p w:rsidR="000A0CDC" w:rsidRDefault="000A0CDC" w:rsidP="001A2C2B">
            <w:pPr>
              <w:spacing w:after="0" w:line="240" w:lineRule="auto"/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0A0CDC">
              <w:rPr>
                <w:rFonts w:ascii="Myriad Pro" w:hAnsi="Myriad Pro" w:cs="Arial"/>
                <w:sz w:val="20"/>
                <w:szCs w:val="20"/>
              </w:rPr>
              <w:t>W</w:t>
            </w:r>
            <w:r>
              <w:rPr>
                <w:rFonts w:ascii="Myriad Pro" w:hAnsi="Myriad Pro" w:cs="Arial"/>
                <w:sz w:val="20"/>
                <w:szCs w:val="20"/>
              </w:rPr>
              <w:t xml:space="preserve"> przypadku projektów </w:t>
            </w:r>
            <w:r w:rsidRPr="000A0CDC">
              <w:rPr>
                <w:rFonts w:ascii="Myriad Pro" w:hAnsi="Myriad Pro" w:cs="Arial"/>
                <w:sz w:val="20"/>
                <w:szCs w:val="20"/>
              </w:rPr>
              <w:t xml:space="preserve"> dotyczących mieszkalnictwa, </w:t>
            </w:r>
            <w:r>
              <w:rPr>
                <w:rFonts w:ascii="Myriad Pro" w:hAnsi="Myriad Pro" w:cs="Arial"/>
                <w:sz w:val="20"/>
                <w:szCs w:val="20"/>
              </w:rPr>
              <w:t xml:space="preserve">do realizacji wskazano </w:t>
            </w:r>
            <w:r w:rsidRPr="000A0CDC">
              <w:rPr>
                <w:rFonts w:ascii="Myriad Pro" w:hAnsi="Myriad Pro" w:cs="Arial"/>
                <w:sz w:val="20"/>
                <w:szCs w:val="20"/>
              </w:rPr>
              <w:t>jedynie działa</w:t>
            </w:r>
            <w:r>
              <w:rPr>
                <w:rFonts w:ascii="Myriad Pro" w:hAnsi="Myriad Pro" w:cs="Arial"/>
                <w:sz w:val="20"/>
                <w:szCs w:val="20"/>
              </w:rPr>
              <w:t>nia</w:t>
            </w:r>
            <w:r w:rsidRPr="000A0CDC">
              <w:rPr>
                <w:rFonts w:ascii="Myriad Pro" w:hAnsi="Myriad Pro" w:cs="Arial"/>
                <w:sz w:val="20"/>
                <w:szCs w:val="20"/>
              </w:rPr>
              <w:t xml:space="preserve"> związan</w:t>
            </w:r>
            <w:r>
              <w:rPr>
                <w:rFonts w:ascii="Myriad Pro" w:hAnsi="Myriad Pro" w:cs="Arial"/>
                <w:sz w:val="20"/>
                <w:szCs w:val="20"/>
              </w:rPr>
              <w:t>e</w:t>
            </w:r>
            <w:r w:rsidRPr="000A0CDC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r>
              <w:rPr>
                <w:rFonts w:ascii="Myriad Pro" w:hAnsi="Myriad Pro" w:cs="Arial"/>
                <w:sz w:val="20"/>
                <w:szCs w:val="20"/>
              </w:rPr>
              <w:t>z częściami wspólnymi budynków.</w:t>
            </w:r>
          </w:p>
          <w:p w:rsidR="000A0CDC" w:rsidRPr="00BA5ECA" w:rsidRDefault="000A0CDC" w:rsidP="001A2C2B">
            <w:pPr>
              <w:spacing w:after="0" w:line="240" w:lineRule="auto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  <w:p w:rsidR="000A0CDC" w:rsidRPr="00BA5ECA" w:rsidRDefault="000A0CDC" w:rsidP="00723773">
            <w:pPr>
              <w:rPr>
                <w:rFonts w:ascii="Myriad Pro" w:hAnsi="Myriad Pro" w:cs="Arial"/>
                <w:sz w:val="20"/>
                <w:szCs w:val="20"/>
              </w:rPr>
            </w:pPr>
            <w:r>
              <w:rPr>
                <w:rFonts w:ascii="Myriad Pro" w:hAnsi="Myriad Pro" w:cs="Arial"/>
                <w:sz w:val="20"/>
                <w:szCs w:val="20"/>
              </w:rPr>
              <w:lastRenderedPageBreak/>
              <w:t xml:space="preserve"> Projekt</w:t>
            </w:r>
            <w:r w:rsidRPr="000A0CDC">
              <w:rPr>
                <w:rFonts w:ascii="Myriad Pro" w:hAnsi="Myriad Pro" w:cs="Arial"/>
                <w:sz w:val="20"/>
                <w:szCs w:val="20"/>
              </w:rPr>
              <w:t xml:space="preserve"> jest zgodny z uwarunkowaniami wskazanymi w SOOP oraz zapisami „Zasad realizacji przedsięwzięć rewitalizacyjnych w ramach Regionalnego Programu Operacyjnego Województwa Zachodniopomorskiego 2014-2020”.</w:t>
            </w:r>
          </w:p>
        </w:tc>
        <w:tc>
          <w:tcPr>
            <w:tcW w:w="2062" w:type="pct"/>
            <w:shd w:val="clear" w:color="auto" w:fill="FFFFFF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lastRenderedPageBreak/>
              <w:t>Spełnienie kryterium jest konieczne do przyznania dofinansowania.</w:t>
            </w:r>
          </w:p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6D3ACC" w:rsidRPr="00BA5ECA" w:rsidRDefault="006D3ACC" w:rsidP="00F071F2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6D3ACC" w:rsidRPr="00BA5ECA" w:rsidTr="00FB7850">
        <w:trPr>
          <w:trHeight w:val="145"/>
        </w:trPr>
        <w:tc>
          <w:tcPr>
            <w:tcW w:w="213" w:type="pct"/>
            <w:shd w:val="clear" w:color="auto" w:fill="FFFFFF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lastRenderedPageBreak/>
              <w:t>1.11</w:t>
            </w:r>
          </w:p>
        </w:tc>
        <w:tc>
          <w:tcPr>
            <w:tcW w:w="988" w:type="pct"/>
            <w:shd w:val="clear" w:color="auto" w:fill="FFFFFF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Gotowość do uruchomienia funkcjonowania infrastruktury po zakończeniu projektu</w:t>
            </w:r>
          </w:p>
        </w:tc>
        <w:tc>
          <w:tcPr>
            <w:tcW w:w="1737" w:type="pct"/>
            <w:shd w:val="clear" w:color="auto" w:fill="FFFFFF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Możliwe jest korzystanie z produktów wytworzonych w wyniku realizacji projektu bezpośrednio po jego zakończeniu. Opis projektu wyraźnie wskazuje na to, że bezpośrednio po zakończeniu realizacji projektu możliwe jest wykorzystanie pełnej funkcjonalności infrastruktury i nie wymaga dodatkowych działań (innych projektów itp.) w celu jej pełnego wykorzystania.</w:t>
            </w:r>
          </w:p>
          <w:p w:rsidR="006D3ACC" w:rsidRPr="00BA5ECA" w:rsidRDefault="00DB5724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DB5724">
              <w:rPr>
                <w:rFonts w:ascii="Myriad Pro" w:hAnsi="Myriad Pro" w:cs="Arial"/>
                <w:sz w:val="20"/>
                <w:szCs w:val="20"/>
              </w:rPr>
              <w:t>Wnioskodawca posiada, bądź zapewni zasoby techniczne, kadrowe i wiedzę gwarantujące uruchomienie funkcjonowania infrastruktury po zakończeniu projektu.</w:t>
            </w:r>
            <w:r w:rsidR="006D3ACC" w:rsidRPr="00BA5ECA">
              <w:rPr>
                <w:rFonts w:ascii="Myriad Pro" w:hAnsi="Myriad Pro" w:cs="Arial"/>
                <w:sz w:val="20"/>
                <w:szCs w:val="20"/>
              </w:rPr>
              <w:t>.</w:t>
            </w:r>
          </w:p>
        </w:tc>
        <w:tc>
          <w:tcPr>
            <w:tcW w:w="2062" w:type="pct"/>
            <w:shd w:val="clear" w:color="auto" w:fill="FFFFFF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6D3ACC" w:rsidRPr="00BA5ECA" w:rsidTr="00FB7850">
        <w:trPr>
          <w:trHeight w:val="145"/>
        </w:trPr>
        <w:tc>
          <w:tcPr>
            <w:tcW w:w="213" w:type="pct"/>
            <w:shd w:val="clear" w:color="auto" w:fill="FFFFFF"/>
          </w:tcPr>
          <w:p w:rsidR="006D3ACC" w:rsidRPr="00BA5ECA" w:rsidRDefault="006D3ACC" w:rsidP="00FB7850">
            <w:pPr>
              <w:ind w:left="103"/>
              <w:rPr>
                <w:rFonts w:ascii="Myriad Pro" w:hAnsi="Myriad Pro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/>
                <w:sz w:val="20"/>
                <w:szCs w:val="20"/>
                <w:lang w:eastAsia="pl-PL"/>
              </w:rPr>
              <w:t>1.12</w:t>
            </w:r>
          </w:p>
        </w:tc>
        <w:tc>
          <w:tcPr>
            <w:tcW w:w="988" w:type="pct"/>
            <w:shd w:val="clear" w:color="auto" w:fill="FFFFFF"/>
          </w:tcPr>
          <w:p w:rsidR="006D3ACC" w:rsidRPr="00BA5ECA" w:rsidRDefault="006D3ACC" w:rsidP="00FB7850">
            <w:pPr>
              <w:ind w:left="105" w:right="135"/>
              <w:rPr>
                <w:rFonts w:ascii="Myriad Pro" w:hAnsi="Myriad Pro"/>
                <w:w w:val="105"/>
                <w:sz w:val="20"/>
                <w:szCs w:val="20"/>
              </w:rPr>
            </w:pPr>
            <w:r w:rsidRPr="00BA5ECA">
              <w:rPr>
                <w:rFonts w:ascii="Myriad Pro" w:hAnsi="Myriad Pro"/>
                <w:w w:val="105"/>
                <w:sz w:val="20"/>
                <w:szCs w:val="20"/>
              </w:rPr>
              <w:t>Trwałość projektu</w:t>
            </w:r>
          </w:p>
        </w:tc>
        <w:tc>
          <w:tcPr>
            <w:tcW w:w="1737" w:type="pct"/>
            <w:shd w:val="clear" w:color="auto" w:fill="FFFFFF"/>
          </w:tcPr>
          <w:p w:rsidR="006D3ACC" w:rsidRPr="00BA5ECA" w:rsidRDefault="006D3ACC" w:rsidP="00FB7850">
            <w:pPr>
              <w:autoSpaceDE w:val="0"/>
              <w:autoSpaceDN w:val="0"/>
              <w:adjustRightInd w:val="0"/>
              <w:ind w:left="45"/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 xml:space="preserve">Projekt w okresie realizacji i eksploatacji pozostaje w zgodzie z zasadą trwałości, zgodnie z art. 71 rozporządzenia Parlamentu Europejskiego i Rady (UE) nr 1303/2013 z dnia 17 grudnia 2013 r. </w:t>
            </w:r>
          </w:p>
          <w:p w:rsidR="006D3ACC" w:rsidRPr="00BA5ECA" w:rsidRDefault="006D3ACC" w:rsidP="00FB7850">
            <w:pPr>
              <w:ind w:left="45" w:right="135"/>
              <w:rPr>
                <w:rFonts w:ascii="Myriad Pro" w:hAnsi="Myriad Pro"/>
                <w:w w:val="105"/>
                <w:sz w:val="20"/>
                <w:szCs w:val="20"/>
              </w:rPr>
            </w:pPr>
          </w:p>
        </w:tc>
        <w:tc>
          <w:tcPr>
            <w:tcW w:w="2062" w:type="pct"/>
            <w:shd w:val="clear" w:color="auto" w:fill="FFFFFF"/>
          </w:tcPr>
          <w:p w:rsidR="006D3ACC" w:rsidRPr="00BA5ECA" w:rsidRDefault="006D3ACC" w:rsidP="00FB7850">
            <w:pPr>
              <w:ind w:left="105" w:right="135"/>
              <w:rPr>
                <w:rFonts w:ascii="Myriad Pro" w:hAnsi="Myriad Pro"/>
                <w:w w:val="105"/>
                <w:sz w:val="20"/>
                <w:szCs w:val="20"/>
              </w:rPr>
            </w:pPr>
            <w:r w:rsidRPr="00BA5ECA">
              <w:rPr>
                <w:rFonts w:ascii="Myriad Pro" w:hAnsi="Myriad Pro"/>
                <w:w w:val="105"/>
                <w:sz w:val="20"/>
                <w:szCs w:val="20"/>
              </w:rPr>
              <w:t>Spełnienie kryterium jest konieczne do przyznania dofinansowania.</w:t>
            </w:r>
          </w:p>
          <w:p w:rsidR="006D3ACC" w:rsidRPr="00BA5ECA" w:rsidRDefault="006D3ACC" w:rsidP="00FB7850">
            <w:pPr>
              <w:ind w:left="105" w:right="135"/>
              <w:rPr>
                <w:rFonts w:ascii="Myriad Pro" w:hAnsi="Myriad Pro"/>
                <w:w w:val="105"/>
                <w:sz w:val="20"/>
                <w:szCs w:val="20"/>
              </w:rPr>
            </w:pPr>
            <w:r w:rsidRPr="00BA5ECA">
              <w:rPr>
                <w:rFonts w:ascii="Myriad Pro" w:hAnsi="Myriad Pro"/>
                <w:w w:val="105"/>
                <w:sz w:val="20"/>
                <w:szCs w:val="20"/>
              </w:rPr>
              <w:t>Projekty niespełniające kryterium są odrzucane.</w:t>
            </w:r>
          </w:p>
          <w:p w:rsidR="006D3ACC" w:rsidRPr="00BA5ECA" w:rsidRDefault="006D3ACC" w:rsidP="00FB7850">
            <w:pPr>
              <w:ind w:left="103"/>
              <w:rPr>
                <w:rFonts w:ascii="Myriad Pro" w:hAnsi="Myriad Pro"/>
                <w:w w:val="105"/>
                <w:sz w:val="20"/>
                <w:szCs w:val="20"/>
              </w:rPr>
            </w:pPr>
            <w:r w:rsidRPr="00BA5ECA">
              <w:rPr>
                <w:rFonts w:ascii="Myriad Pro" w:hAnsi="Myriad Pro"/>
                <w:w w:val="105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</w:tbl>
    <w:tbl>
      <w:tblPr>
        <w:tblpPr w:leftFromText="141" w:rightFromText="141" w:vertAnchor="text" w:horzAnchor="margin" w:tblpY="-52"/>
        <w:tblW w:w="50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7"/>
        <w:gridCol w:w="2898"/>
        <w:gridCol w:w="5133"/>
        <w:gridCol w:w="5583"/>
      </w:tblGrid>
      <w:tr w:rsidR="006D3ACC" w:rsidRPr="00BA5ECA" w:rsidTr="00FB7850">
        <w:trPr>
          <w:tblHeader/>
        </w:trPr>
        <w:tc>
          <w:tcPr>
            <w:tcW w:w="5000" w:type="pct"/>
            <w:gridSpan w:val="4"/>
            <w:shd w:val="clear" w:color="auto" w:fill="D9D9D9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b/>
                <w:sz w:val="20"/>
                <w:szCs w:val="20"/>
              </w:rPr>
              <w:lastRenderedPageBreak/>
              <w:t>Kryteria administracyjności</w:t>
            </w:r>
          </w:p>
        </w:tc>
      </w:tr>
      <w:tr w:rsidR="006D3ACC" w:rsidRPr="00BA5ECA" w:rsidTr="00FB7850">
        <w:trPr>
          <w:tblHeader/>
        </w:trPr>
        <w:tc>
          <w:tcPr>
            <w:tcW w:w="250" w:type="pct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Lp.</w:t>
            </w:r>
          </w:p>
        </w:tc>
        <w:tc>
          <w:tcPr>
            <w:tcW w:w="1011" w:type="pct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Nazwa kryterium</w:t>
            </w:r>
          </w:p>
        </w:tc>
        <w:tc>
          <w:tcPr>
            <w:tcW w:w="1791" w:type="pct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Definicja kryterium</w:t>
            </w:r>
          </w:p>
        </w:tc>
        <w:tc>
          <w:tcPr>
            <w:tcW w:w="1948" w:type="pct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Opis znaczenia kryterium</w:t>
            </w:r>
          </w:p>
        </w:tc>
      </w:tr>
      <w:tr w:rsidR="006D3ACC" w:rsidRPr="00BA5ECA" w:rsidTr="00FB7850">
        <w:trPr>
          <w:trHeight w:val="419"/>
          <w:tblHeader/>
        </w:trPr>
        <w:tc>
          <w:tcPr>
            <w:tcW w:w="250" w:type="pct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1</w:t>
            </w:r>
          </w:p>
        </w:tc>
        <w:tc>
          <w:tcPr>
            <w:tcW w:w="1011" w:type="pct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2</w:t>
            </w:r>
          </w:p>
        </w:tc>
        <w:tc>
          <w:tcPr>
            <w:tcW w:w="1791" w:type="pct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3</w:t>
            </w:r>
          </w:p>
        </w:tc>
        <w:tc>
          <w:tcPr>
            <w:tcW w:w="1948" w:type="pct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4</w:t>
            </w:r>
          </w:p>
        </w:tc>
      </w:tr>
      <w:tr w:rsidR="006D3ACC" w:rsidRPr="00BA5ECA" w:rsidTr="00FB7850">
        <w:tc>
          <w:tcPr>
            <w:tcW w:w="250" w:type="pct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2.1</w:t>
            </w:r>
          </w:p>
        </w:tc>
        <w:tc>
          <w:tcPr>
            <w:tcW w:w="1011" w:type="pct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Poprawność i kompletność wniosku</w:t>
            </w:r>
          </w:p>
        </w:tc>
        <w:tc>
          <w:tcPr>
            <w:tcW w:w="1791" w:type="pct"/>
          </w:tcPr>
          <w:p w:rsidR="00DB5724" w:rsidRPr="00DB5724" w:rsidRDefault="00DB5724" w:rsidP="00DB5724">
            <w:pPr>
              <w:rPr>
                <w:rFonts w:ascii="Myriad Pro" w:hAnsi="Myriad Pro" w:cs="Arial"/>
                <w:sz w:val="20"/>
                <w:szCs w:val="20"/>
              </w:rPr>
            </w:pPr>
            <w:r w:rsidRPr="00DB5724">
              <w:rPr>
                <w:rFonts w:ascii="Myriad Pro" w:hAnsi="Myriad Pro" w:cs="Arial"/>
                <w:sz w:val="20"/>
                <w:szCs w:val="20"/>
              </w:rPr>
              <w:t xml:space="preserve">Wniosek został sporządzony oraz złożony zgodnie z  regulaminem konkursu, w tym w szczególności z Instrukcją wypełniania wniosku o dofinansowanie. </w:t>
            </w:r>
          </w:p>
          <w:p w:rsidR="00DB5724" w:rsidRPr="00DB5724" w:rsidRDefault="00DB5724" w:rsidP="00DB5724">
            <w:pPr>
              <w:rPr>
                <w:rFonts w:ascii="Myriad Pro" w:hAnsi="Myriad Pro" w:cs="Arial"/>
                <w:sz w:val="20"/>
                <w:szCs w:val="20"/>
              </w:rPr>
            </w:pPr>
            <w:r w:rsidRPr="00DB5724">
              <w:rPr>
                <w:rFonts w:ascii="Myriad Pro" w:hAnsi="Myriad Pro" w:cs="Arial"/>
                <w:sz w:val="20"/>
                <w:szCs w:val="20"/>
              </w:rPr>
              <w:t>Wniosek zawiera szczegółowe opisy dotyczące produktów, które mają być utworzone w ramach projektu, plan finansowy oraz termin realizacji.</w:t>
            </w:r>
          </w:p>
          <w:p w:rsidR="00DB5724" w:rsidRPr="00DB5724" w:rsidRDefault="00DB5724" w:rsidP="00DB5724">
            <w:pPr>
              <w:rPr>
                <w:rFonts w:ascii="Myriad Pro" w:hAnsi="Myriad Pro" w:cs="Arial"/>
                <w:sz w:val="20"/>
                <w:szCs w:val="20"/>
              </w:rPr>
            </w:pPr>
            <w:r w:rsidRPr="00DB5724">
              <w:rPr>
                <w:rFonts w:ascii="Myriad Pro" w:hAnsi="Myriad Pro" w:cs="Arial"/>
                <w:sz w:val="20"/>
                <w:szCs w:val="20"/>
              </w:rPr>
              <w:t>Wszystkie dane wnioskodawcy są zgodne z danymi podanymi w jego dokumentach rejestrowych lub w statucie.</w:t>
            </w:r>
          </w:p>
          <w:p w:rsidR="00DB5724" w:rsidRPr="00DB5724" w:rsidRDefault="00DB5724" w:rsidP="00DB5724">
            <w:pPr>
              <w:rPr>
                <w:rFonts w:ascii="Myriad Pro" w:hAnsi="Myriad Pro" w:cs="Arial"/>
                <w:sz w:val="20"/>
                <w:szCs w:val="20"/>
              </w:rPr>
            </w:pPr>
            <w:r w:rsidRPr="00DB5724">
              <w:rPr>
                <w:rFonts w:ascii="Myriad Pro" w:hAnsi="Myriad Pro" w:cs="Arial"/>
                <w:sz w:val="20"/>
                <w:szCs w:val="20"/>
              </w:rPr>
              <w:t>Weryfikacji podlega również kompletność  załączników innych niż obligatoryjne dla wszystkich wnioskodawców w ramach danego konkursu (w tym zasto</w:t>
            </w:r>
            <w:r>
              <w:rPr>
                <w:rFonts w:ascii="Myriad Pro" w:hAnsi="Myriad Pro" w:cs="Arial"/>
                <w:sz w:val="20"/>
                <w:szCs w:val="20"/>
              </w:rPr>
              <w:t>sowanie wymaganych formatów).</w:t>
            </w:r>
          </w:p>
          <w:p w:rsidR="006D3ACC" w:rsidRPr="00BA5ECA" w:rsidRDefault="00DB5724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DB5724">
              <w:rPr>
                <w:rFonts w:ascii="Myriad Pro" w:hAnsi="Myriad Pro" w:cs="Arial"/>
                <w:sz w:val="20"/>
                <w:szCs w:val="20"/>
              </w:rPr>
              <w:t>Wszystkie pola we wniosku są wypełnione w języku polskim.</w:t>
            </w:r>
            <w:r>
              <w:rPr>
                <w:rFonts w:ascii="Myriad Pro" w:hAnsi="Myriad Pro" w:cs="Arial"/>
                <w:sz w:val="20"/>
                <w:szCs w:val="20"/>
              </w:rPr>
              <w:t xml:space="preserve"> </w:t>
            </w:r>
          </w:p>
        </w:tc>
        <w:tc>
          <w:tcPr>
            <w:tcW w:w="1948" w:type="pct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6D3ACC" w:rsidRPr="00BA5ECA" w:rsidTr="00FB7850">
        <w:tc>
          <w:tcPr>
            <w:tcW w:w="250" w:type="pct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2.2</w:t>
            </w:r>
          </w:p>
        </w:tc>
        <w:tc>
          <w:tcPr>
            <w:tcW w:w="1011" w:type="pct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 xml:space="preserve">Możliwość oceny merytorycznej wniosku </w:t>
            </w:r>
          </w:p>
        </w:tc>
        <w:tc>
          <w:tcPr>
            <w:tcW w:w="1791" w:type="pct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 xml:space="preserve">Wszystkie pola we wniosku są wypełnione w taki sposób, że dają możliwość oceny merytorycznej wniosku. </w:t>
            </w:r>
          </w:p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Opisy we wniosku oraz w załącznikach są ze sobą spójne, nie zawierają sprzecznych ze sobą kwestii.</w:t>
            </w:r>
          </w:p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 xml:space="preserve">Jakość przedstawionych dokumentów (dokumentacji projektowej) pozwala na dokonanie tej oceny. Należy zweryfikować przede wszystkim opisy (w tym analizy, wnioski oraz szacowanie i adekwatność wskaźników) w </w:t>
            </w:r>
            <w:r w:rsidRPr="00BA5ECA">
              <w:rPr>
                <w:rFonts w:ascii="Myriad Pro" w:hAnsi="Myriad Pro" w:cs="Arial"/>
                <w:sz w:val="20"/>
                <w:szCs w:val="20"/>
              </w:rPr>
              <w:lastRenderedPageBreak/>
              <w:t>kontekście ich:</w:t>
            </w:r>
          </w:p>
          <w:p w:rsidR="006D3ACC" w:rsidRPr="00BA5ECA" w:rsidRDefault="006D3ACC" w:rsidP="002F0F44">
            <w:pPr>
              <w:numPr>
                <w:ilvl w:val="0"/>
                <w:numId w:val="1"/>
              </w:num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Poprawności - weryfikacja wniosku w kontekście błędów popełnionych zarówno w opisach (rzutujących na ich rozumienie, znaczenie, czy wiarygodność), ich aktualności (kiedy są dostępne nowsze dane lub użyte źródła straciły ważność), jak i w analizach i wnioskowaniu (np. błędy rachunkowe zmieniające znacząco wynik analiz).</w:t>
            </w:r>
          </w:p>
          <w:p w:rsidR="006D3ACC" w:rsidRPr="00BA5ECA" w:rsidRDefault="006D3ACC" w:rsidP="002F0F44">
            <w:pPr>
              <w:numPr>
                <w:ilvl w:val="0"/>
                <w:numId w:val="1"/>
              </w:num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Wiarygodności –  weryfikacja wniosku w zakresie wiarygodności dotyczy weryfikacji przyjmowanych założeń oraz źródeł danych, na podstawie których dokonywane są analizy i tworzone opisy, a także wnioski.</w:t>
            </w:r>
          </w:p>
          <w:p w:rsidR="006D3ACC" w:rsidRPr="00BA5ECA" w:rsidRDefault="006D3ACC" w:rsidP="002F0F44">
            <w:pPr>
              <w:numPr>
                <w:ilvl w:val="0"/>
                <w:numId w:val="1"/>
              </w:num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Rzetelności – dokładności, z jaką opisy odzwierciedlają każdy z aspektów poszczególnych elementów projektu. Dotyczy etapu tworzenia opisów. Opisy zawsze powinny brać pod uwagę te same czynniki. Oznacza to, że opisy powinny być spójne w czasie (po upływie pewnego czasu ponownie sporządzone opisy powinny przekazywać podobne treści) oraz spójne wewnętrznie (nie występowały sprzeczności w opisach spowodowane braniem pod uwagę innych czynników za każdym razem; wybrane do analizy lub opisów elementy populacji/ otoczenia powinny być reprezentatywne na tyle, aby odzwierciedlały rzeczywistą sytuację, a w przypadku interpretacji – błąd związany z interpretacjami był minimalny).</w:t>
            </w:r>
          </w:p>
        </w:tc>
        <w:tc>
          <w:tcPr>
            <w:tcW w:w="1948" w:type="pct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lastRenderedPageBreak/>
              <w:t>Spełnienie kryterium jest konieczne do przyznania dofinansowania.</w:t>
            </w:r>
          </w:p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6D3ACC" w:rsidRPr="00BA5ECA" w:rsidTr="00FB7850">
        <w:tc>
          <w:tcPr>
            <w:tcW w:w="250" w:type="pct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lastRenderedPageBreak/>
              <w:t>2.3</w:t>
            </w:r>
          </w:p>
        </w:tc>
        <w:tc>
          <w:tcPr>
            <w:tcW w:w="1011" w:type="pct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 xml:space="preserve">Zgodność z kwalifikowalnością </w:t>
            </w:r>
            <w:r w:rsidRPr="00BA5ECA">
              <w:rPr>
                <w:rFonts w:ascii="Myriad Pro" w:hAnsi="Myriad Pro" w:cs="Arial"/>
                <w:sz w:val="20"/>
                <w:szCs w:val="20"/>
              </w:rPr>
              <w:lastRenderedPageBreak/>
              <w:t>wydatków</w:t>
            </w:r>
          </w:p>
        </w:tc>
        <w:tc>
          <w:tcPr>
            <w:tcW w:w="1791" w:type="pct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lastRenderedPageBreak/>
              <w:t xml:space="preserve">Planowane wydatki są uzasadnione, racjonalne i adekwatne do zakresu i celów projektu oraz celów </w:t>
            </w:r>
            <w:r w:rsidRPr="00BA5ECA">
              <w:rPr>
                <w:rFonts w:ascii="Myriad Pro" w:hAnsi="Myriad Pro" w:cs="Arial"/>
                <w:sz w:val="20"/>
                <w:szCs w:val="20"/>
              </w:rPr>
              <w:lastRenderedPageBreak/>
              <w:t>działania.</w:t>
            </w:r>
          </w:p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Wydatki w projekcie są zaplanowane:</w:t>
            </w:r>
            <w:r w:rsidRPr="00BA5ECA">
              <w:rPr>
                <w:rFonts w:ascii="Myriad Pro" w:hAnsi="Myriad Pro" w:cs="Arial"/>
                <w:sz w:val="20"/>
                <w:szCs w:val="20"/>
              </w:rPr>
              <w:br/>
              <w:t>1) w sposób celowy i oszczędny, z zachowaniem zasad:</w:t>
            </w:r>
            <w:r w:rsidRPr="00BA5ECA">
              <w:rPr>
                <w:rFonts w:ascii="Myriad Pro" w:hAnsi="Myriad Pro" w:cs="Arial"/>
                <w:sz w:val="20"/>
                <w:szCs w:val="20"/>
              </w:rPr>
              <w:br/>
              <w:t>a) uzyskiwania najlepszych efektów z danych nakładów,</w:t>
            </w:r>
            <w:r w:rsidRPr="00BA5ECA">
              <w:rPr>
                <w:rFonts w:ascii="Myriad Pro" w:hAnsi="Myriad Pro" w:cs="Arial"/>
                <w:sz w:val="20"/>
                <w:szCs w:val="20"/>
              </w:rPr>
              <w:br/>
              <w:t>b) optymalnego doboru metod i środków służących osiągnięciu założonych celów;</w:t>
            </w:r>
          </w:p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2) w sposób umożliwiający terminową realizację zadań;</w:t>
            </w:r>
            <w:r w:rsidRPr="00BA5ECA">
              <w:rPr>
                <w:rFonts w:ascii="Myriad Pro" w:hAnsi="Myriad Pro" w:cs="Arial"/>
                <w:sz w:val="20"/>
                <w:szCs w:val="20"/>
              </w:rPr>
              <w:br/>
              <w:t>3) w wysokości i terminach wynikających z wcześniej zaciągniętych zobowiązań.</w:t>
            </w:r>
          </w:p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Wydatki założone w projekcie są zgodne z katalogiem wydatków, limitami oraz zasadami kwalifikowalności określonymi w Wytycznych w zakresie kwalifikowalności wydatków w ramach Europejskiego Funduszu Rozwoju Regionalnego, Europejskiego Funduszu Społecznego oraz Funduszu Spójności na lata 2014-2020</w:t>
            </w:r>
            <w:r w:rsidR="00DB5724">
              <w:rPr>
                <w:rFonts w:ascii="Myriad Pro" w:hAnsi="Myriad Pro" w:cs="Arial"/>
                <w:sz w:val="20"/>
                <w:szCs w:val="20"/>
              </w:rPr>
              <w:t>, SOOP</w:t>
            </w:r>
            <w:r w:rsidRPr="00BA5ECA">
              <w:rPr>
                <w:rFonts w:ascii="Myriad Pro" w:hAnsi="Myriad Pro" w:cs="Arial"/>
                <w:sz w:val="20"/>
                <w:szCs w:val="20"/>
              </w:rPr>
              <w:t xml:space="preserve"> oraz </w:t>
            </w:r>
            <w:r w:rsidR="00DB5724">
              <w:t xml:space="preserve"> </w:t>
            </w:r>
            <w:r w:rsidR="00DB5724" w:rsidRPr="00DB5724">
              <w:rPr>
                <w:rFonts w:ascii="Myriad Pro" w:hAnsi="Myriad Pro" w:cs="Arial"/>
                <w:sz w:val="20"/>
                <w:szCs w:val="20"/>
              </w:rPr>
              <w:t xml:space="preserve">rozporządzeniami dot. pomocy publicznej </w:t>
            </w:r>
            <w:r w:rsidRPr="00BA5ECA">
              <w:rPr>
                <w:rFonts w:ascii="Myriad Pro" w:hAnsi="Myriad Pro" w:cs="Arial"/>
                <w:sz w:val="20"/>
                <w:szCs w:val="20"/>
              </w:rPr>
              <w:t>.</w:t>
            </w:r>
          </w:p>
        </w:tc>
        <w:tc>
          <w:tcPr>
            <w:tcW w:w="1948" w:type="pct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lastRenderedPageBreak/>
              <w:t xml:space="preserve">Spełnienie kryterium jest konieczne do przyznania </w:t>
            </w:r>
            <w:r w:rsidRPr="00BA5ECA">
              <w:rPr>
                <w:rFonts w:ascii="Myriad Pro" w:hAnsi="Myriad Pro" w:cs="Arial"/>
                <w:sz w:val="20"/>
                <w:szCs w:val="20"/>
              </w:rPr>
              <w:lastRenderedPageBreak/>
              <w:t>dofinansowania.</w:t>
            </w:r>
          </w:p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6D3ACC" w:rsidRPr="00BA5ECA" w:rsidTr="00FB7850">
        <w:tc>
          <w:tcPr>
            <w:tcW w:w="250" w:type="pct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lastRenderedPageBreak/>
              <w:t>2.4</w:t>
            </w:r>
          </w:p>
        </w:tc>
        <w:tc>
          <w:tcPr>
            <w:tcW w:w="1011" w:type="pct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Intensywność wsparcia</w:t>
            </w:r>
          </w:p>
        </w:tc>
        <w:tc>
          <w:tcPr>
            <w:tcW w:w="1791" w:type="pct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Wnioskowana kwota i poziom wsparcia są zgodne z zapisami Regulaminu konkursu.</w:t>
            </w:r>
          </w:p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</w:p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1948" w:type="pct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6D3ACC" w:rsidRPr="00BA5ECA" w:rsidTr="00FB7850">
        <w:tc>
          <w:tcPr>
            <w:tcW w:w="250" w:type="pct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2.5</w:t>
            </w:r>
          </w:p>
        </w:tc>
        <w:tc>
          <w:tcPr>
            <w:tcW w:w="1011" w:type="pct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Poprawność okresu realizacji</w:t>
            </w:r>
          </w:p>
        </w:tc>
        <w:tc>
          <w:tcPr>
            <w:tcW w:w="1791" w:type="pct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Projekt zostanie zrealizowany w terminie zaplanowanym dla projektu. Harmonogram projektu został zaplanowany realnie i racjonalnie.</w:t>
            </w:r>
          </w:p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 xml:space="preserve">Okres kwalifikowalności wydatków  nie wykracza poza datę końcową i początkową  okresu kwalifikowalności określoną w art. 65 ust. 2 rozporządzenia (UE) nr 1303/2013.  Okres realizacji projektu oraz kwalifikowalności wydatków są </w:t>
            </w:r>
            <w:r w:rsidRPr="00BA5ECA">
              <w:rPr>
                <w:rFonts w:ascii="Myriad Pro" w:hAnsi="Myriad Pro" w:cs="Arial"/>
                <w:sz w:val="20"/>
                <w:szCs w:val="20"/>
              </w:rPr>
              <w:lastRenderedPageBreak/>
              <w:t>zgodne z zapisami Regulaminu konkursu</w:t>
            </w:r>
          </w:p>
        </w:tc>
        <w:tc>
          <w:tcPr>
            <w:tcW w:w="1948" w:type="pct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lastRenderedPageBreak/>
              <w:t>Spełnienie kryterium jest konieczne do przyznania dofinansowania.</w:t>
            </w:r>
          </w:p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6D3ACC" w:rsidRPr="00BA5ECA" w:rsidTr="00FB7850">
        <w:tc>
          <w:tcPr>
            <w:tcW w:w="250" w:type="pct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lastRenderedPageBreak/>
              <w:t>2.6</w:t>
            </w:r>
          </w:p>
        </w:tc>
        <w:tc>
          <w:tcPr>
            <w:tcW w:w="1011" w:type="pct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Prawidłowość ustanowienia partnerstwa</w:t>
            </w:r>
          </w:p>
        </w:tc>
        <w:tc>
          <w:tcPr>
            <w:tcW w:w="1791" w:type="pct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 xml:space="preserve">Projekt spełnia wymogi ustanowienia partnerstwa zgodnie z art. 33 ustawy z dnia 11 lipca 2014 r. o zasadach realizacji programów w zakresie polityki spójności finansowanych w perspektywie finansowej 2014-2020. </w:t>
            </w:r>
          </w:p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W celu wspólnej realizacji projektu, może zostać utworzone partnerstwo przez podmioty wnoszące do projektu zasoby ludzkie, organizacyjne, techniczne lub finansowe, realizujące wspólnie projekt na warunkach określonych w porozumieniu albo umowie o partnerstwie.</w:t>
            </w:r>
          </w:p>
        </w:tc>
        <w:tc>
          <w:tcPr>
            <w:tcW w:w="1948" w:type="pct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 Projekty niespełniające kryterium są odrzucane.  Ocena spełniania kryterium polega na przypisaniu wartości logicznych „tak”, „nie”, „nie dotyczy”.</w:t>
            </w:r>
          </w:p>
        </w:tc>
      </w:tr>
      <w:tr w:rsidR="006D3ACC" w:rsidRPr="00BA5ECA" w:rsidTr="00FB7850">
        <w:tc>
          <w:tcPr>
            <w:tcW w:w="250" w:type="pct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2.7</w:t>
            </w:r>
          </w:p>
        </w:tc>
        <w:tc>
          <w:tcPr>
            <w:tcW w:w="1011" w:type="pct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Poprawność obliczeń w przeprowadzonych analizach</w:t>
            </w:r>
          </w:p>
        </w:tc>
        <w:tc>
          <w:tcPr>
            <w:tcW w:w="1791" w:type="pct"/>
          </w:tcPr>
          <w:p w:rsidR="006D3ACC" w:rsidRPr="00BA5ECA" w:rsidRDefault="006D3ACC" w:rsidP="00FB7850">
            <w:pPr>
              <w:ind w:left="174"/>
              <w:rPr>
                <w:rFonts w:ascii="Myriad Pro" w:hAnsi="Myriad Pro"/>
                <w:sz w:val="20"/>
                <w:szCs w:val="20"/>
              </w:rPr>
            </w:pPr>
            <w:r w:rsidRPr="00BA5ECA">
              <w:rPr>
                <w:rFonts w:ascii="Myriad Pro" w:hAnsi="Myriad Pro"/>
                <w:sz w:val="20"/>
                <w:szCs w:val="20"/>
              </w:rPr>
              <w:t xml:space="preserve">Poprawnie obliczono koszty całkowite i kwalifikowalne. Obliczenia wykonano z wystarczającą szczegółowością i </w:t>
            </w:r>
            <w:r w:rsidR="00DB5724">
              <w:rPr>
                <w:rFonts w:ascii="Myriad Pro" w:hAnsi="Myriad Pro"/>
                <w:sz w:val="20"/>
                <w:szCs w:val="20"/>
              </w:rPr>
              <w:t xml:space="preserve">w </w:t>
            </w:r>
            <w:r w:rsidRPr="00BA5ECA">
              <w:rPr>
                <w:rFonts w:ascii="Myriad Pro" w:hAnsi="Myriad Pro"/>
                <w:sz w:val="20"/>
                <w:szCs w:val="20"/>
              </w:rPr>
              <w:t>oparciu o racjonalne przesłanki.</w:t>
            </w:r>
          </w:p>
          <w:p w:rsidR="00136163" w:rsidRDefault="006D3ACC" w:rsidP="00136163">
            <w:pPr>
              <w:spacing w:after="0"/>
              <w:ind w:left="176"/>
              <w:rPr>
                <w:rFonts w:ascii="Myriad Pro" w:hAnsi="Myriad Pro"/>
                <w:sz w:val="20"/>
                <w:szCs w:val="20"/>
              </w:rPr>
            </w:pPr>
            <w:r w:rsidRPr="00BA5ECA">
              <w:rPr>
                <w:rFonts w:ascii="Myriad Pro" w:hAnsi="Myriad Pro"/>
                <w:sz w:val="20"/>
                <w:szCs w:val="20"/>
              </w:rPr>
              <w:t>W przeprowadzonych analizach prawidłowo uwzględniono metodykę określania dochodu w projekcie o której mowa w art. 61  rozporządzenia (UE) nr 1303/2013 oraz w art. 15-19 rozporządzenia (UE) nr 480/2015</w:t>
            </w:r>
            <w:r w:rsidR="00136163">
              <w:rPr>
                <w:rFonts w:ascii="Myriad Pro" w:hAnsi="Myriad Pro"/>
                <w:sz w:val="20"/>
                <w:szCs w:val="20"/>
              </w:rPr>
              <w:t xml:space="preserve"> oraz </w:t>
            </w:r>
            <w:r w:rsidRPr="00BA5ECA">
              <w:rPr>
                <w:rFonts w:ascii="Myriad Pro" w:hAnsi="Myriad Pro"/>
                <w:sz w:val="20"/>
                <w:szCs w:val="20"/>
              </w:rPr>
              <w:t>metodykę analizy kosztów i korzyści</w:t>
            </w:r>
            <w:r w:rsidR="00DB5724">
              <w:rPr>
                <w:rFonts w:ascii="Myriad Pro" w:hAnsi="Myriad Pro"/>
                <w:sz w:val="20"/>
                <w:szCs w:val="20"/>
              </w:rPr>
              <w:t xml:space="preserve"> </w:t>
            </w:r>
            <w:r w:rsidR="00136163">
              <w:rPr>
                <w:rFonts w:ascii="Myriad Pro" w:hAnsi="Myriad Pro"/>
                <w:sz w:val="20"/>
                <w:szCs w:val="20"/>
              </w:rPr>
              <w:t>w tym:</w:t>
            </w:r>
          </w:p>
          <w:p w:rsidR="00136163" w:rsidRDefault="00136163" w:rsidP="00136163">
            <w:pPr>
              <w:spacing w:after="0"/>
              <w:ind w:left="176"/>
              <w:rPr>
                <w:rFonts w:ascii="Myriad Pro" w:hAnsi="Myriad Pro"/>
                <w:sz w:val="20"/>
                <w:szCs w:val="20"/>
              </w:rPr>
            </w:pPr>
            <w:r>
              <w:rPr>
                <w:rFonts w:ascii="Myriad Pro" w:hAnsi="Myriad Pro"/>
                <w:sz w:val="20"/>
                <w:szCs w:val="20"/>
              </w:rPr>
              <w:t xml:space="preserve">- </w:t>
            </w:r>
            <w:r w:rsidR="00DB5724" w:rsidRPr="00DB5724">
              <w:rPr>
                <w:rFonts w:ascii="Myriad Pro" w:hAnsi="Myriad Pro"/>
                <w:sz w:val="20"/>
                <w:szCs w:val="20"/>
              </w:rPr>
              <w:t>mechanizmu komercyjnego wykorzystania infrastruktury do 20 %</w:t>
            </w:r>
            <w:r>
              <w:rPr>
                <w:rFonts w:ascii="Myriad Pro" w:hAnsi="Myriad Pro"/>
                <w:sz w:val="20"/>
                <w:szCs w:val="20"/>
              </w:rPr>
              <w:t>,</w:t>
            </w:r>
            <w:r w:rsidR="00DB5724">
              <w:rPr>
                <w:rFonts w:ascii="Myriad Pro" w:hAnsi="Myriad Pro"/>
                <w:sz w:val="20"/>
                <w:szCs w:val="20"/>
              </w:rPr>
              <w:t xml:space="preserve"> </w:t>
            </w:r>
          </w:p>
          <w:p w:rsidR="00136163" w:rsidRDefault="00DB5724" w:rsidP="00136163">
            <w:pPr>
              <w:widowControl w:val="0"/>
              <w:spacing w:after="0" w:line="240" w:lineRule="auto"/>
              <w:ind w:left="176"/>
              <w:contextualSpacing/>
              <w:rPr>
                <w:rFonts w:ascii="Myriad Pro" w:hAnsi="Myriad Pro"/>
                <w:sz w:val="20"/>
                <w:szCs w:val="20"/>
              </w:rPr>
            </w:pPr>
            <w:r w:rsidRPr="00DB5724">
              <w:rPr>
                <w:rFonts w:ascii="Myriad Pro" w:hAnsi="Myriad Pro"/>
                <w:sz w:val="20"/>
                <w:szCs w:val="20"/>
              </w:rPr>
              <w:t>- poprawności analiz dla projektów realizowanych w ramach PPP,</w:t>
            </w:r>
            <w:r w:rsidRPr="00CF6B5B">
              <w:rPr>
                <w:rFonts w:ascii="Myriad Pro" w:hAnsi="Myriad Pro"/>
                <w:sz w:val="20"/>
                <w:szCs w:val="20"/>
              </w:rPr>
              <w:t xml:space="preserve"> </w:t>
            </w:r>
          </w:p>
          <w:p w:rsidR="00DB5724" w:rsidRPr="00BB45CC" w:rsidRDefault="00DB5724" w:rsidP="00136163">
            <w:pPr>
              <w:widowControl w:val="0"/>
              <w:spacing w:after="0" w:line="240" w:lineRule="auto"/>
              <w:ind w:left="176"/>
              <w:contextualSpacing/>
              <w:rPr>
                <w:rFonts w:ascii="Myriad Pro" w:hAnsi="Myriad Pro"/>
                <w:sz w:val="20"/>
                <w:szCs w:val="20"/>
              </w:rPr>
            </w:pPr>
            <w:r w:rsidRPr="00CF6B5B">
              <w:rPr>
                <w:rFonts w:ascii="Myriad Pro" w:hAnsi="Myriad Pro"/>
                <w:sz w:val="20"/>
                <w:szCs w:val="20"/>
              </w:rPr>
              <w:t>- poprawności indywidualnej weryfikacji potrzeb metodą zysku operacyjnego.</w:t>
            </w:r>
          </w:p>
        </w:tc>
        <w:tc>
          <w:tcPr>
            <w:tcW w:w="1948" w:type="pct"/>
          </w:tcPr>
          <w:p w:rsidR="006D3ACC" w:rsidRPr="00BA5ECA" w:rsidRDefault="006D3ACC" w:rsidP="00FB7850">
            <w:pPr>
              <w:ind w:left="105" w:right="135"/>
              <w:rPr>
                <w:rFonts w:ascii="Myriad Pro" w:hAnsi="Myriad Pro"/>
                <w:w w:val="105"/>
                <w:sz w:val="20"/>
                <w:szCs w:val="20"/>
              </w:rPr>
            </w:pPr>
            <w:r w:rsidRPr="00BA5ECA">
              <w:rPr>
                <w:rFonts w:ascii="Myriad Pro" w:hAnsi="Myriad Pro"/>
                <w:w w:val="105"/>
                <w:sz w:val="20"/>
                <w:szCs w:val="20"/>
              </w:rPr>
              <w:t>Spełnienie kryterium jest konieczne do przyznania dofinansowania.</w:t>
            </w:r>
          </w:p>
          <w:p w:rsidR="006D3ACC" w:rsidRPr="00BA5ECA" w:rsidRDefault="006D3ACC" w:rsidP="00FB7850">
            <w:pPr>
              <w:ind w:left="105" w:right="135"/>
              <w:rPr>
                <w:rFonts w:ascii="Myriad Pro" w:hAnsi="Myriad Pro"/>
                <w:w w:val="105"/>
                <w:sz w:val="20"/>
                <w:szCs w:val="20"/>
              </w:rPr>
            </w:pPr>
            <w:r w:rsidRPr="00BA5ECA">
              <w:rPr>
                <w:rFonts w:ascii="Myriad Pro" w:hAnsi="Myriad Pro"/>
                <w:w w:val="105"/>
                <w:sz w:val="20"/>
                <w:szCs w:val="20"/>
              </w:rPr>
              <w:t>Projekty niespełniające kryterium są odrzucane.</w:t>
            </w:r>
          </w:p>
          <w:p w:rsidR="006D3ACC" w:rsidRPr="00BA5ECA" w:rsidRDefault="006D3ACC" w:rsidP="00FB7850">
            <w:pPr>
              <w:ind w:left="105" w:right="135"/>
              <w:rPr>
                <w:rFonts w:ascii="Myriad Pro" w:hAnsi="Myriad Pro"/>
                <w:w w:val="105"/>
                <w:sz w:val="20"/>
                <w:szCs w:val="20"/>
              </w:rPr>
            </w:pPr>
            <w:r w:rsidRPr="00BA5ECA">
              <w:rPr>
                <w:rFonts w:ascii="Myriad Pro" w:hAnsi="Myriad Pro"/>
                <w:w w:val="105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6D3ACC" w:rsidRPr="00BA5ECA" w:rsidTr="00FB7850">
        <w:tc>
          <w:tcPr>
            <w:tcW w:w="250" w:type="pct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t>2.8</w:t>
            </w:r>
          </w:p>
        </w:tc>
        <w:tc>
          <w:tcPr>
            <w:tcW w:w="1011" w:type="pct"/>
          </w:tcPr>
          <w:p w:rsidR="006D3ACC" w:rsidRPr="00BA5ECA" w:rsidRDefault="006D3ACC" w:rsidP="00FB7850">
            <w:pPr>
              <w:ind w:left="103" w:right="332"/>
              <w:rPr>
                <w:rFonts w:ascii="Myriad Pro" w:hAnsi="Myriad Pro"/>
                <w:w w:val="110"/>
                <w:sz w:val="20"/>
                <w:szCs w:val="20"/>
              </w:rPr>
            </w:pPr>
            <w:r w:rsidRPr="00BA5ECA">
              <w:rPr>
                <w:rFonts w:ascii="Myriad Pro" w:hAnsi="Myriad Pro"/>
                <w:w w:val="105"/>
                <w:sz w:val="20"/>
                <w:szCs w:val="20"/>
              </w:rPr>
              <w:t xml:space="preserve">Prawidłowość pomocy  publicznej/de </w:t>
            </w:r>
            <w:proofErr w:type="spellStart"/>
            <w:r w:rsidRPr="00BA5ECA">
              <w:rPr>
                <w:rFonts w:ascii="Myriad Pro" w:hAnsi="Myriad Pro"/>
                <w:w w:val="105"/>
                <w:sz w:val="20"/>
                <w:szCs w:val="20"/>
              </w:rPr>
              <w:t>minimis</w:t>
            </w:r>
            <w:proofErr w:type="spellEnd"/>
          </w:p>
        </w:tc>
        <w:tc>
          <w:tcPr>
            <w:tcW w:w="1791" w:type="pct"/>
          </w:tcPr>
          <w:p w:rsidR="006D3ACC" w:rsidRPr="00BA5ECA" w:rsidRDefault="006D3ACC" w:rsidP="00723773">
            <w:pPr>
              <w:ind w:left="105" w:right="135"/>
              <w:rPr>
                <w:rFonts w:ascii="Myriad Pro" w:hAnsi="Myriad Pro"/>
                <w:w w:val="105"/>
                <w:sz w:val="20"/>
                <w:szCs w:val="20"/>
              </w:rPr>
            </w:pPr>
            <w:r w:rsidRPr="00BA5ECA">
              <w:rPr>
                <w:rFonts w:ascii="Myriad Pro" w:hAnsi="Myriad Pro"/>
                <w:w w:val="105"/>
                <w:sz w:val="20"/>
                <w:szCs w:val="20"/>
              </w:rPr>
              <w:t xml:space="preserve">Przy obliczaniu całkowitego wkładu publicznego we właściwy sposób uwzględniono zasady dotyczące pomocy publicznej/ de </w:t>
            </w:r>
            <w:proofErr w:type="spellStart"/>
            <w:r w:rsidRPr="00BA5ECA">
              <w:rPr>
                <w:rFonts w:ascii="Myriad Pro" w:hAnsi="Myriad Pro"/>
                <w:w w:val="105"/>
                <w:sz w:val="20"/>
                <w:szCs w:val="20"/>
              </w:rPr>
              <w:t>minimis</w:t>
            </w:r>
            <w:proofErr w:type="spellEnd"/>
            <w:r w:rsidRPr="00BA5ECA">
              <w:rPr>
                <w:rFonts w:ascii="Myriad Pro" w:hAnsi="Myriad Pro"/>
                <w:w w:val="105"/>
                <w:sz w:val="20"/>
                <w:szCs w:val="20"/>
              </w:rPr>
              <w:t xml:space="preserve"> (jeśli dotyczy), w tym kumulację pomocy.</w:t>
            </w:r>
          </w:p>
          <w:p w:rsidR="006D3ACC" w:rsidRPr="00BA5ECA" w:rsidRDefault="006D3ACC" w:rsidP="00FB7850">
            <w:pPr>
              <w:ind w:left="103" w:right="115"/>
              <w:rPr>
                <w:rFonts w:ascii="Myriad Pro" w:hAnsi="Myriad Pro"/>
                <w:w w:val="105"/>
                <w:sz w:val="20"/>
                <w:szCs w:val="20"/>
              </w:rPr>
            </w:pPr>
            <w:r w:rsidRPr="00347236">
              <w:rPr>
                <w:rFonts w:ascii="Myriad Pro" w:hAnsi="Myriad Pro"/>
                <w:sz w:val="20"/>
                <w:szCs w:val="20"/>
              </w:rPr>
              <w:t xml:space="preserve">Kryterium dotyczy projektów w ramach których wystąpi </w:t>
            </w:r>
            <w:r w:rsidRPr="00347236">
              <w:rPr>
                <w:rFonts w:ascii="Myriad Pro" w:hAnsi="Myriad Pro"/>
                <w:sz w:val="20"/>
                <w:szCs w:val="20"/>
              </w:rPr>
              <w:lastRenderedPageBreak/>
              <w:t>pomoc</w:t>
            </w:r>
            <w:r>
              <w:rPr>
                <w:rFonts w:ascii="Myriad Pro" w:hAnsi="Myriad Pro"/>
                <w:sz w:val="20"/>
                <w:szCs w:val="20"/>
              </w:rPr>
              <w:t xml:space="preserve"> publiczna/</w:t>
            </w:r>
            <w:r w:rsidRPr="00347236">
              <w:rPr>
                <w:rFonts w:ascii="Myriad Pro" w:hAnsi="Myriad Pro"/>
                <w:sz w:val="20"/>
                <w:szCs w:val="20"/>
              </w:rPr>
              <w:t xml:space="preserve"> de </w:t>
            </w:r>
            <w:proofErr w:type="spellStart"/>
            <w:r w:rsidRPr="00347236">
              <w:rPr>
                <w:rFonts w:ascii="Myriad Pro" w:hAnsi="Myriad Pro"/>
                <w:sz w:val="20"/>
                <w:szCs w:val="20"/>
              </w:rPr>
              <w:t>minimis</w:t>
            </w:r>
            <w:proofErr w:type="spellEnd"/>
            <w:r w:rsidRPr="00BA5ECA" w:rsidDel="00B922D6">
              <w:rPr>
                <w:rFonts w:ascii="Myriad Pro" w:hAnsi="Myriad Pro"/>
                <w:w w:val="105"/>
                <w:sz w:val="20"/>
                <w:szCs w:val="20"/>
              </w:rPr>
              <w:t xml:space="preserve"> </w:t>
            </w:r>
            <w:r w:rsidRPr="00BA5ECA">
              <w:rPr>
                <w:rFonts w:ascii="Myriad Pro" w:hAnsi="Myriad Pro"/>
                <w:w w:val="105"/>
                <w:sz w:val="20"/>
                <w:szCs w:val="20"/>
              </w:rPr>
              <w:t>.</w:t>
            </w:r>
          </w:p>
        </w:tc>
        <w:tc>
          <w:tcPr>
            <w:tcW w:w="1948" w:type="pct"/>
          </w:tcPr>
          <w:p w:rsidR="006D3ACC" w:rsidRPr="00BA5ECA" w:rsidRDefault="006D3ACC" w:rsidP="00FB7850">
            <w:pPr>
              <w:ind w:left="105" w:right="135"/>
              <w:rPr>
                <w:rFonts w:ascii="Myriad Pro" w:hAnsi="Myriad Pro"/>
                <w:w w:val="105"/>
                <w:sz w:val="20"/>
                <w:szCs w:val="20"/>
              </w:rPr>
            </w:pPr>
            <w:r w:rsidRPr="00BA5ECA">
              <w:rPr>
                <w:rFonts w:ascii="Myriad Pro" w:hAnsi="Myriad Pro"/>
                <w:w w:val="105"/>
                <w:sz w:val="20"/>
                <w:szCs w:val="20"/>
              </w:rPr>
              <w:lastRenderedPageBreak/>
              <w:t>Spełnienie kryterium jest konieczne do przyznania dofinansowania.</w:t>
            </w:r>
          </w:p>
          <w:p w:rsidR="006D3ACC" w:rsidRPr="00BA5ECA" w:rsidRDefault="006D3ACC" w:rsidP="00FB7850">
            <w:pPr>
              <w:ind w:left="105" w:right="135"/>
              <w:rPr>
                <w:rFonts w:ascii="Myriad Pro" w:hAnsi="Myriad Pro"/>
                <w:w w:val="105"/>
                <w:sz w:val="20"/>
                <w:szCs w:val="20"/>
              </w:rPr>
            </w:pPr>
            <w:r w:rsidRPr="00BA5ECA">
              <w:rPr>
                <w:rFonts w:ascii="Myriad Pro" w:hAnsi="Myriad Pro"/>
                <w:w w:val="105"/>
                <w:sz w:val="20"/>
                <w:szCs w:val="20"/>
              </w:rPr>
              <w:t>Projekty niespełniające kryterium są odrzucane.</w:t>
            </w:r>
          </w:p>
          <w:p w:rsidR="006D3ACC" w:rsidRPr="00BA5ECA" w:rsidRDefault="006D3ACC" w:rsidP="00FB7850">
            <w:pPr>
              <w:ind w:left="103"/>
              <w:rPr>
                <w:rFonts w:ascii="Myriad Pro" w:hAnsi="Myriad Pro"/>
                <w:w w:val="105"/>
                <w:sz w:val="20"/>
                <w:szCs w:val="20"/>
              </w:rPr>
            </w:pPr>
            <w:r w:rsidRPr="00BA5ECA">
              <w:rPr>
                <w:rFonts w:ascii="Myriad Pro" w:hAnsi="Myriad Pro"/>
                <w:w w:val="105"/>
                <w:sz w:val="20"/>
                <w:szCs w:val="20"/>
              </w:rPr>
              <w:t xml:space="preserve">Ocena spełniania kryterium polega na przypisaniu wartości </w:t>
            </w:r>
            <w:r w:rsidRPr="00BA5ECA">
              <w:rPr>
                <w:rFonts w:ascii="Myriad Pro" w:hAnsi="Myriad Pro"/>
                <w:w w:val="105"/>
                <w:sz w:val="20"/>
                <w:szCs w:val="20"/>
              </w:rPr>
              <w:lastRenderedPageBreak/>
              <w:t>logicznych „tak”, „nie”, „nie dotyczy”.</w:t>
            </w:r>
          </w:p>
        </w:tc>
      </w:tr>
      <w:tr w:rsidR="006D3ACC" w:rsidRPr="00BA5ECA" w:rsidTr="00FB7850">
        <w:tc>
          <w:tcPr>
            <w:tcW w:w="250" w:type="pct"/>
          </w:tcPr>
          <w:p w:rsidR="006D3ACC" w:rsidRPr="00BA5ECA" w:rsidRDefault="006D3ACC" w:rsidP="002F0F44">
            <w:pPr>
              <w:rPr>
                <w:rFonts w:ascii="Myriad Pro" w:hAnsi="Myriad Pro" w:cs="Arial"/>
                <w:sz w:val="20"/>
                <w:szCs w:val="20"/>
              </w:rPr>
            </w:pPr>
            <w:r w:rsidRPr="00BA5ECA">
              <w:rPr>
                <w:rFonts w:ascii="Myriad Pro" w:hAnsi="Myriad Pro" w:cs="Arial"/>
                <w:sz w:val="20"/>
                <w:szCs w:val="20"/>
              </w:rPr>
              <w:lastRenderedPageBreak/>
              <w:t>2.9</w:t>
            </w:r>
          </w:p>
        </w:tc>
        <w:tc>
          <w:tcPr>
            <w:tcW w:w="1011" w:type="pct"/>
          </w:tcPr>
          <w:p w:rsidR="006D3ACC" w:rsidRPr="00BA5ECA" w:rsidRDefault="006D3ACC" w:rsidP="00FB7850">
            <w:pPr>
              <w:ind w:left="103" w:right="332"/>
              <w:rPr>
                <w:rFonts w:ascii="Myriad Pro" w:hAnsi="Myriad Pro"/>
                <w:w w:val="105"/>
                <w:sz w:val="20"/>
                <w:szCs w:val="20"/>
              </w:rPr>
            </w:pPr>
            <w:r w:rsidRPr="00BA5ECA">
              <w:rPr>
                <w:rFonts w:ascii="Myriad Pro" w:hAnsi="Myriad Pro"/>
                <w:sz w:val="20"/>
                <w:szCs w:val="20"/>
              </w:rPr>
              <w:t>Zasadność poziomu wsparcia w projekcie</w:t>
            </w:r>
          </w:p>
        </w:tc>
        <w:tc>
          <w:tcPr>
            <w:tcW w:w="1791" w:type="pct"/>
          </w:tcPr>
          <w:p w:rsidR="006D3ACC" w:rsidRPr="00BA5ECA" w:rsidRDefault="006D3ACC" w:rsidP="00FB7850">
            <w:pPr>
              <w:ind w:left="174"/>
              <w:rPr>
                <w:rFonts w:ascii="Myriad Pro" w:hAnsi="Myriad Pro"/>
                <w:sz w:val="20"/>
                <w:szCs w:val="20"/>
              </w:rPr>
            </w:pPr>
            <w:r w:rsidRPr="00BA5ECA">
              <w:rPr>
                <w:rFonts w:ascii="Myriad Pro" w:hAnsi="Myriad Pro"/>
                <w:sz w:val="20"/>
                <w:szCs w:val="20"/>
              </w:rPr>
              <w:t>Słuszność wniosku, że projekt jest realny z gospodarczego i finansowego punktu widzenia oraz przynosi pozytywne skutki społeczno-gospodarcze, co uzasadnia poziom wsparcia w zakresie przewidzianym w ramach EFRR.</w:t>
            </w:r>
          </w:p>
          <w:p w:rsidR="00781028" w:rsidRPr="00781028" w:rsidRDefault="00781028" w:rsidP="00781028">
            <w:pPr>
              <w:spacing w:after="0"/>
              <w:ind w:left="174"/>
              <w:rPr>
                <w:rFonts w:ascii="Myriad Pro" w:hAnsi="Myriad Pro"/>
                <w:sz w:val="20"/>
                <w:szCs w:val="20"/>
              </w:rPr>
            </w:pPr>
            <w:r w:rsidRPr="00781028">
              <w:rPr>
                <w:rFonts w:ascii="Myriad Pro" w:hAnsi="Myriad Pro"/>
                <w:sz w:val="20"/>
                <w:szCs w:val="20"/>
              </w:rPr>
              <w:t>Projekt  nieobjęty pomocą publiczną wymaga dofinansowania, gdy spełnia</w:t>
            </w:r>
            <w:r>
              <w:rPr>
                <w:rFonts w:ascii="Myriad Pro" w:hAnsi="Myriad Pro"/>
                <w:sz w:val="20"/>
                <w:szCs w:val="20"/>
              </w:rPr>
              <w:t>:</w:t>
            </w:r>
          </w:p>
          <w:p w:rsidR="006D3ACC" w:rsidRPr="00BA5ECA" w:rsidRDefault="00781028" w:rsidP="00781028">
            <w:pPr>
              <w:spacing w:after="0"/>
              <w:ind w:left="174"/>
              <w:rPr>
                <w:rFonts w:ascii="Myriad Pro" w:hAnsi="Myriad Pro"/>
                <w:sz w:val="20"/>
                <w:szCs w:val="20"/>
              </w:rPr>
            </w:pPr>
            <w:r w:rsidRPr="00781028">
              <w:rPr>
                <w:rFonts w:ascii="Myriad Pro" w:hAnsi="Myriad Pro"/>
                <w:sz w:val="20"/>
                <w:szCs w:val="20"/>
              </w:rPr>
              <w:t>FNPV/C &lt; 0, a FRR/C &lt; od stopy dyskontowej.</w:t>
            </w:r>
          </w:p>
        </w:tc>
        <w:tc>
          <w:tcPr>
            <w:tcW w:w="1948" w:type="pct"/>
          </w:tcPr>
          <w:p w:rsidR="006D3ACC" w:rsidRPr="00BA5ECA" w:rsidRDefault="006D3ACC" w:rsidP="00FB7850">
            <w:pPr>
              <w:ind w:left="78"/>
              <w:rPr>
                <w:rFonts w:ascii="Myriad Pro" w:hAnsi="Myriad Pro"/>
                <w:sz w:val="20"/>
                <w:szCs w:val="20"/>
              </w:rPr>
            </w:pPr>
            <w:r w:rsidRPr="00BA5ECA">
              <w:rPr>
                <w:rFonts w:ascii="Myriad Pro" w:hAnsi="Myriad Pro"/>
                <w:sz w:val="20"/>
                <w:szCs w:val="20"/>
              </w:rPr>
              <w:t>Spełnienie kryterium jest konieczne do przyznania dofinansowania.</w:t>
            </w:r>
          </w:p>
          <w:p w:rsidR="006D3ACC" w:rsidRPr="00BA5ECA" w:rsidRDefault="006D3ACC" w:rsidP="00FB7850">
            <w:pPr>
              <w:ind w:left="78"/>
              <w:rPr>
                <w:rFonts w:ascii="Myriad Pro" w:hAnsi="Myriad Pro"/>
                <w:sz w:val="20"/>
                <w:szCs w:val="20"/>
              </w:rPr>
            </w:pPr>
            <w:r w:rsidRPr="00BA5ECA">
              <w:rPr>
                <w:rFonts w:ascii="Myriad Pro" w:hAnsi="Myriad Pro"/>
                <w:sz w:val="20"/>
                <w:szCs w:val="20"/>
              </w:rPr>
              <w:t>Projekty niespełniające kryterium są odrzucane.</w:t>
            </w:r>
          </w:p>
          <w:p w:rsidR="006D3ACC" w:rsidRPr="00BA5ECA" w:rsidRDefault="006D3ACC" w:rsidP="007F7297">
            <w:pPr>
              <w:ind w:left="78" w:right="135"/>
              <w:rPr>
                <w:rFonts w:ascii="Myriad Pro" w:hAnsi="Myriad Pro"/>
                <w:w w:val="105"/>
                <w:sz w:val="20"/>
                <w:szCs w:val="20"/>
              </w:rPr>
            </w:pPr>
            <w:r w:rsidRPr="00BA5ECA">
              <w:rPr>
                <w:rFonts w:ascii="Myriad Pro" w:hAnsi="Myriad Pro"/>
                <w:sz w:val="20"/>
                <w:szCs w:val="20"/>
              </w:rPr>
              <w:t>Ocena spełniania kryterium polega na przypisaniu wartości logicznych „tak”, „nie”</w:t>
            </w:r>
            <w:r w:rsidR="00781028">
              <w:rPr>
                <w:rFonts w:ascii="Myriad Pro" w:hAnsi="Myriad Pro"/>
                <w:sz w:val="20"/>
                <w:szCs w:val="20"/>
              </w:rPr>
              <w:t>, „nie dotyczy”</w:t>
            </w:r>
            <w:r w:rsidRPr="00BA5ECA">
              <w:rPr>
                <w:rFonts w:ascii="Myriad Pro" w:hAnsi="Myriad Pro"/>
                <w:sz w:val="20"/>
                <w:szCs w:val="20"/>
              </w:rPr>
              <w:t>.</w:t>
            </w:r>
          </w:p>
        </w:tc>
      </w:tr>
    </w:tbl>
    <w:p w:rsidR="006D3ACC" w:rsidRDefault="006D3ACC"/>
    <w:tbl>
      <w:tblPr>
        <w:tblpPr w:leftFromText="141" w:rightFromText="141" w:vertAnchor="text" w:horzAnchor="margin" w:tblpY="-1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2599"/>
        <w:gridCol w:w="5159"/>
        <w:gridCol w:w="5611"/>
      </w:tblGrid>
      <w:tr w:rsidR="006D3ACC" w:rsidRPr="00BA5ECA" w:rsidTr="00BA5ECA">
        <w:tc>
          <w:tcPr>
            <w:tcW w:w="5000" w:type="pct"/>
            <w:gridSpan w:val="4"/>
            <w:shd w:val="clear" w:color="auto" w:fill="D9D9D9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b/>
                <w:sz w:val="20"/>
                <w:szCs w:val="20"/>
                <w:lang w:eastAsia="pl-PL"/>
              </w:rPr>
              <w:lastRenderedPageBreak/>
              <w:t>Kryteria wykonalności</w:t>
            </w:r>
          </w:p>
        </w:tc>
      </w:tr>
      <w:tr w:rsidR="006D3ACC" w:rsidRPr="00BA5ECA" w:rsidTr="00BA5ECA">
        <w:tc>
          <w:tcPr>
            <w:tcW w:w="299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914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sz w:val="20"/>
                <w:szCs w:val="20"/>
                <w:lang w:eastAsia="pl-PL"/>
              </w:rPr>
              <w:t>Nazwa kryterium</w:t>
            </w:r>
          </w:p>
        </w:tc>
        <w:tc>
          <w:tcPr>
            <w:tcW w:w="1814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sz w:val="20"/>
                <w:szCs w:val="20"/>
                <w:lang w:eastAsia="pl-PL"/>
              </w:rPr>
              <w:t>Definicja kryterium</w:t>
            </w:r>
          </w:p>
        </w:tc>
        <w:tc>
          <w:tcPr>
            <w:tcW w:w="1973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sz w:val="20"/>
                <w:szCs w:val="20"/>
                <w:lang w:eastAsia="pl-PL"/>
              </w:rPr>
              <w:t>Opis znaczenia kryterium</w:t>
            </w:r>
          </w:p>
        </w:tc>
      </w:tr>
      <w:tr w:rsidR="006D3ACC" w:rsidRPr="00BA5ECA" w:rsidTr="00BA5ECA">
        <w:tc>
          <w:tcPr>
            <w:tcW w:w="299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14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814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973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sz w:val="20"/>
                <w:szCs w:val="20"/>
                <w:lang w:eastAsia="pl-PL"/>
              </w:rPr>
              <w:t>4</w:t>
            </w:r>
          </w:p>
        </w:tc>
      </w:tr>
      <w:tr w:rsidR="006D3ACC" w:rsidRPr="00BA5ECA" w:rsidTr="00BA5ECA">
        <w:tc>
          <w:tcPr>
            <w:tcW w:w="299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sz w:val="20"/>
                <w:szCs w:val="20"/>
                <w:lang w:eastAsia="pl-PL"/>
              </w:rPr>
              <w:t>3.1</w:t>
            </w:r>
          </w:p>
        </w:tc>
        <w:tc>
          <w:tcPr>
            <w:tcW w:w="914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color w:val="000000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color w:val="000000"/>
                <w:sz w:val="20"/>
                <w:szCs w:val="20"/>
                <w:lang w:eastAsia="pl-PL"/>
              </w:rPr>
              <w:t>Zgodność z przepisami prawa krajowego i unijnego</w:t>
            </w:r>
          </w:p>
        </w:tc>
        <w:tc>
          <w:tcPr>
            <w:tcW w:w="1814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color w:val="000000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color w:val="000000"/>
                <w:sz w:val="20"/>
                <w:szCs w:val="20"/>
                <w:lang w:eastAsia="pl-PL"/>
              </w:rPr>
              <w:t>Ocenie podlega stan przygotowania projektu do realizacji w istniejącym otoczeniu prawnym.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color w:val="000000"/>
                <w:sz w:val="20"/>
                <w:szCs w:val="20"/>
                <w:lang w:eastAsia="pl-PL"/>
              </w:rPr>
            </w:pP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color w:val="000000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color w:val="000000"/>
                <w:sz w:val="20"/>
                <w:szCs w:val="20"/>
                <w:lang w:eastAsia="pl-PL"/>
              </w:rPr>
              <w:t xml:space="preserve">Analizie podlega proces pozyskiwania  niezbędnych pozwoleń i decyzji w celu osiągnięcia produktów lub usług, które mają być dostarczone w ramach projektu, osiągnięcia ich w wymaganym planie finansowym oraz zgodnie z wymaganym terminem realizacji. 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color w:val="000000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color w:val="000000"/>
                <w:sz w:val="20"/>
                <w:szCs w:val="20"/>
                <w:lang w:eastAsia="pl-PL"/>
              </w:rPr>
              <w:t>Uwzględnienie m. in.:</w:t>
            </w:r>
          </w:p>
          <w:p w:rsidR="006D3ACC" w:rsidRPr="00BA5ECA" w:rsidRDefault="006D3ACC" w:rsidP="00BA5ECA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Myriad Pro" w:hAnsi="Myriad Pro" w:cs="Arial"/>
                <w:color w:val="000000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color w:val="000000"/>
                <w:sz w:val="20"/>
                <w:szCs w:val="20"/>
                <w:lang w:eastAsia="pl-PL"/>
              </w:rPr>
              <w:t>kwestii postępowania OOŚ w przygotowaniu i realizacji projektu,</w:t>
            </w:r>
          </w:p>
          <w:p w:rsidR="006D3ACC" w:rsidRPr="00BA5ECA" w:rsidRDefault="006D3ACC" w:rsidP="00BA5ECA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Myriad Pro" w:hAnsi="Myriad Pro" w:cs="Arial"/>
                <w:color w:val="000000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color w:val="000000"/>
                <w:sz w:val="20"/>
                <w:szCs w:val="20"/>
                <w:lang w:eastAsia="pl-PL"/>
              </w:rPr>
              <w:t>kwestii związanych z uwarunkowaniami wynikającymi z procedur prawa budowlanego i zagospodarowania przestrzennego,</w:t>
            </w:r>
          </w:p>
          <w:p w:rsidR="006D3ACC" w:rsidRDefault="006D3ACC" w:rsidP="00BA5ECA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Myriad Pro" w:hAnsi="Myriad Pro" w:cs="Arial"/>
                <w:color w:val="000000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color w:val="000000"/>
                <w:sz w:val="20"/>
                <w:szCs w:val="20"/>
                <w:lang w:eastAsia="pl-PL"/>
              </w:rPr>
              <w:t>odpowiednich procedur zamówień publicznych  (jeśli dotyczy)</w:t>
            </w:r>
          </w:p>
          <w:p w:rsidR="00DB5724" w:rsidRPr="00BA5ECA" w:rsidRDefault="00DB5724" w:rsidP="00BA5ECA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Myriad Pro" w:hAnsi="Myriad Pro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Myriad Pro" w:hAnsi="Myriad Pro" w:cs="Arial"/>
                <w:color w:val="000000"/>
                <w:sz w:val="20"/>
                <w:szCs w:val="20"/>
                <w:lang w:eastAsia="pl-PL"/>
              </w:rPr>
              <w:t>kwestii poprawności</w:t>
            </w:r>
            <w:r w:rsidR="00CF6B5B">
              <w:rPr>
                <w:rFonts w:ascii="Myriad Pro" w:hAnsi="Myriad Pro" w:cs="Arial"/>
                <w:color w:val="000000"/>
                <w:sz w:val="20"/>
                <w:szCs w:val="20"/>
                <w:lang w:eastAsia="pl-PL"/>
              </w:rPr>
              <w:t xml:space="preserve"> i zasadności</w:t>
            </w:r>
            <w:r>
              <w:rPr>
                <w:rFonts w:ascii="Myriad Pro" w:hAnsi="Myriad Pro" w:cs="Arial"/>
                <w:color w:val="000000"/>
                <w:sz w:val="20"/>
                <w:szCs w:val="20"/>
                <w:lang w:eastAsia="pl-PL"/>
              </w:rPr>
              <w:t xml:space="preserve"> przyjętego modelu PPP (jeśli dotyczy)</w:t>
            </w:r>
          </w:p>
        </w:tc>
        <w:tc>
          <w:tcPr>
            <w:tcW w:w="1973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sz w:val="20"/>
                <w:szCs w:val="20"/>
                <w:lang w:eastAsia="pl-PL"/>
              </w:rPr>
              <w:t>Spełnienie kryterium jest konieczne do przyznania dofinansowania.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sz w:val="20"/>
                <w:szCs w:val="20"/>
                <w:lang w:eastAsia="pl-PL"/>
              </w:rPr>
              <w:t>Projekty niespełniające kryterium są odrzucane.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sz w:val="20"/>
                <w:szCs w:val="20"/>
                <w:lang w:eastAsia="pl-PL"/>
              </w:rPr>
              <w:t>Ocena spełniania kryterium polega na przypisaniu wartości logicznych „tak”, „nie”.</w:t>
            </w:r>
          </w:p>
        </w:tc>
      </w:tr>
      <w:tr w:rsidR="006D3ACC" w:rsidRPr="00BA5ECA" w:rsidTr="00BA5ECA">
        <w:tc>
          <w:tcPr>
            <w:tcW w:w="299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sz w:val="20"/>
                <w:szCs w:val="20"/>
                <w:lang w:eastAsia="pl-PL"/>
              </w:rPr>
              <w:t>3.2</w:t>
            </w:r>
          </w:p>
        </w:tc>
        <w:tc>
          <w:tcPr>
            <w:tcW w:w="914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sz w:val="20"/>
                <w:szCs w:val="20"/>
                <w:lang w:eastAsia="pl-PL"/>
              </w:rPr>
              <w:t>Zdolność finansowa</w:t>
            </w:r>
          </w:p>
        </w:tc>
        <w:tc>
          <w:tcPr>
            <w:tcW w:w="1814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sz w:val="20"/>
                <w:szCs w:val="20"/>
                <w:lang w:eastAsia="pl-PL"/>
              </w:rPr>
              <w:t xml:space="preserve">Wnioskodawca zapewni  niezbędne środki finansowe do realizacji projektu, co wynika z przedstawionego planu finansowego. 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sz w:val="20"/>
                <w:szCs w:val="20"/>
                <w:lang w:eastAsia="pl-PL"/>
              </w:rPr>
              <w:t xml:space="preserve">Sytuacja finansowa wnioskodawcy daje gwarancję realizacji przedsięwzięcia w terminie określonym we wniosku o dofinansowanie. 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sz w:val="20"/>
                <w:szCs w:val="20"/>
                <w:lang w:eastAsia="pl-PL"/>
              </w:rPr>
              <w:t>Wnioskodawca zapewni środki finansowe do utrzymywania projektu w okresie trwałości.</w:t>
            </w:r>
          </w:p>
        </w:tc>
        <w:tc>
          <w:tcPr>
            <w:tcW w:w="1973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sz w:val="20"/>
                <w:szCs w:val="20"/>
                <w:lang w:eastAsia="pl-PL"/>
              </w:rPr>
              <w:t>Spełnienie kryterium jest konieczne do przyznania dofinansowania.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sz w:val="20"/>
                <w:szCs w:val="20"/>
                <w:lang w:eastAsia="pl-PL"/>
              </w:rPr>
              <w:t>Projekty niespełniające kryterium są odrzucane.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sz w:val="20"/>
                <w:szCs w:val="20"/>
                <w:lang w:eastAsia="pl-PL"/>
              </w:rPr>
              <w:t>Ocena spełniania kryterium polega na przypisaniu wartości logicznych „tak”, „nie”.</w:t>
            </w:r>
          </w:p>
        </w:tc>
      </w:tr>
      <w:tr w:rsidR="006D3ACC" w:rsidRPr="00BA5ECA" w:rsidTr="00BA5ECA">
        <w:tc>
          <w:tcPr>
            <w:tcW w:w="299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/>
                <w:sz w:val="20"/>
                <w:szCs w:val="20"/>
                <w:lang w:eastAsia="pl-PL"/>
              </w:rPr>
              <w:t>3.3</w:t>
            </w:r>
          </w:p>
        </w:tc>
        <w:tc>
          <w:tcPr>
            <w:tcW w:w="914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Zdolność ekonomiczna</w:t>
            </w:r>
          </w:p>
        </w:tc>
        <w:tc>
          <w:tcPr>
            <w:tcW w:w="1814" w:type="pct"/>
            <w:vAlign w:val="bottom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 xml:space="preserve">Przeprowadzona analiza kosztów i korzyści w studium wykonalności jest prawidłowa, a jej wyniki wskazują na to, że projekt posiada minimalny wymagany poziom efektywności społeczno-gospodarczej. Analizy biorą pod uwagę uwarunkowania płynące z otoczenia prawnego projektu. Tam gdzie to zasadne weryfikacja spełnienia kryterium powinna korzystać ze wskaźnika B/C, którego </w:t>
            </w:r>
            <w:r w:rsidR="00CF6B5B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wartość powinna być</w:t>
            </w:r>
            <w:r w:rsidR="008C2AA8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CF6B5B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większa niż</w:t>
            </w:r>
            <w:r w:rsidRPr="00BA5ECA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 xml:space="preserve"> 1.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</w:p>
        </w:tc>
        <w:tc>
          <w:tcPr>
            <w:tcW w:w="1973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/>
                <w:sz w:val="20"/>
                <w:szCs w:val="20"/>
                <w:lang w:eastAsia="pl-PL"/>
              </w:rPr>
              <w:lastRenderedPageBreak/>
              <w:t>Spełnienie kryterium jest konieczne do przyznania dofinansowania.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/>
                <w:sz w:val="20"/>
                <w:szCs w:val="20"/>
                <w:lang w:eastAsia="pl-PL"/>
              </w:rPr>
              <w:t>Projekty niespełniające kryterium są odrzucane.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/>
                <w:sz w:val="20"/>
                <w:szCs w:val="20"/>
                <w:lang w:eastAsia="pl-PL"/>
              </w:rPr>
              <w:t>Ocena spełniania kryterium polega na przypisaniu wartości logicznych „tak”, „nie”.</w:t>
            </w:r>
          </w:p>
        </w:tc>
      </w:tr>
      <w:tr w:rsidR="006D3ACC" w:rsidRPr="00BA5ECA" w:rsidTr="00BA5ECA">
        <w:tc>
          <w:tcPr>
            <w:tcW w:w="299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sz w:val="20"/>
                <w:szCs w:val="20"/>
                <w:lang w:eastAsia="pl-PL"/>
              </w:rPr>
              <w:lastRenderedPageBreak/>
              <w:t>3.4</w:t>
            </w:r>
          </w:p>
        </w:tc>
        <w:tc>
          <w:tcPr>
            <w:tcW w:w="914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sz w:val="20"/>
                <w:szCs w:val="20"/>
                <w:lang w:eastAsia="pl-PL"/>
              </w:rPr>
              <w:t>Zdolność operacyjna</w:t>
            </w:r>
          </w:p>
        </w:tc>
        <w:tc>
          <w:tcPr>
            <w:tcW w:w="1814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sz w:val="20"/>
                <w:szCs w:val="20"/>
                <w:lang w:eastAsia="pl-PL"/>
              </w:rPr>
              <w:t xml:space="preserve">Wnioskodawca gwarantuje zdolności organizacyjne do realizacji projektu zgodnie z jego celem. 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sz w:val="20"/>
                <w:szCs w:val="20"/>
                <w:lang w:eastAsia="pl-PL"/>
              </w:rPr>
              <w:t>Wnioskodawca zapewnia zasoby techniczne, kadrowe i wiedzę umożliwiające terminową realizację projektu oraz gwarantujące utrzymanie trwałości projektu, w szczególności jego rezultatów.</w:t>
            </w:r>
          </w:p>
        </w:tc>
        <w:tc>
          <w:tcPr>
            <w:tcW w:w="1973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sz w:val="20"/>
                <w:szCs w:val="20"/>
                <w:lang w:eastAsia="pl-PL"/>
              </w:rPr>
              <w:t>Spełnienie kryterium jest konieczne do przyznania dofinansowania.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sz w:val="20"/>
                <w:szCs w:val="20"/>
                <w:lang w:eastAsia="pl-PL"/>
              </w:rPr>
              <w:t>Projekty niespełniające kryterium są odrzucane.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sz w:val="20"/>
                <w:szCs w:val="20"/>
                <w:lang w:eastAsia="pl-PL"/>
              </w:rPr>
              <w:t>Ocena spełniania kryterium polega na przypisaniu wartości logicznych „tak”, „nie”.</w:t>
            </w:r>
          </w:p>
        </w:tc>
      </w:tr>
      <w:tr w:rsidR="006D3ACC" w:rsidRPr="00BA5ECA" w:rsidTr="00BA5ECA">
        <w:tc>
          <w:tcPr>
            <w:tcW w:w="299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sz w:val="20"/>
                <w:szCs w:val="20"/>
                <w:lang w:eastAsia="pl-PL"/>
              </w:rPr>
              <w:t>3.5</w:t>
            </w:r>
          </w:p>
        </w:tc>
        <w:tc>
          <w:tcPr>
            <w:tcW w:w="914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sz w:val="20"/>
                <w:szCs w:val="20"/>
                <w:lang w:eastAsia="pl-PL"/>
              </w:rPr>
              <w:t>Wykonalność techniczna/technologiczna</w:t>
            </w:r>
          </w:p>
        </w:tc>
        <w:tc>
          <w:tcPr>
            <w:tcW w:w="1814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sz w:val="20"/>
                <w:szCs w:val="20"/>
                <w:lang w:eastAsia="pl-PL"/>
              </w:rPr>
              <w:t xml:space="preserve">Projekt jest wykonalny pod względem technicznym. Zaproponowane rozwiązania techniczne/ technologiczne są optymalne i umożliwiają realizację projektu zgodnie z zakładanym harmonogramem. 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</w:p>
        </w:tc>
        <w:tc>
          <w:tcPr>
            <w:tcW w:w="1973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sz w:val="20"/>
                <w:szCs w:val="20"/>
                <w:lang w:eastAsia="pl-PL"/>
              </w:rPr>
              <w:t>Spełnienie kryterium jest konieczne do przyznania dofinansowania.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sz w:val="20"/>
                <w:szCs w:val="20"/>
                <w:lang w:eastAsia="pl-PL"/>
              </w:rPr>
              <w:t>Projekty niespełniające kryterium są odrzucane.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sz w:val="20"/>
                <w:szCs w:val="20"/>
                <w:lang w:eastAsia="pl-PL"/>
              </w:rPr>
              <w:t>Ocena spełniania kryterium polega na przypisaniu wartości logicznych „tak”, „nie”.</w:t>
            </w:r>
          </w:p>
        </w:tc>
      </w:tr>
      <w:tr w:rsidR="006D3ACC" w:rsidRPr="00BA5ECA" w:rsidTr="00BA5ECA">
        <w:tc>
          <w:tcPr>
            <w:tcW w:w="299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sz w:val="20"/>
                <w:szCs w:val="20"/>
                <w:lang w:eastAsia="pl-PL"/>
              </w:rPr>
              <w:t>3.6</w:t>
            </w:r>
          </w:p>
        </w:tc>
        <w:tc>
          <w:tcPr>
            <w:tcW w:w="914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sz w:val="20"/>
                <w:szCs w:val="20"/>
                <w:lang w:eastAsia="pl-PL"/>
              </w:rPr>
              <w:t>Poprawność analizy wariantowości</w:t>
            </w:r>
          </w:p>
        </w:tc>
        <w:tc>
          <w:tcPr>
            <w:tcW w:w="1814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sz w:val="20"/>
                <w:szCs w:val="20"/>
                <w:lang w:eastAsia="pl-PL"/>
              </w:rPr>
              <w:t>Przeprowadzone analizy wariantów są adekwatne do charakteru przedsięwzięcia. Przeanalizowano najważniejsze warianty i wybrano wariant najlepszy dla realizacji projektu, zawierający uzasadnienie wybranego wariantu.</w:t>
            </w:r>
          </w:p>
          <w:p w:rsidR="006D3ACC" w:rsidRPr="00BA5ECA" w:rsidRDefault="006D3ACC" w:rsidP="00BA5ECA">
            <w:pPr>
              <w:tabs>
                <w:tab w:val="left" w:pos="0"/>
              </w:tabs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en-GB"/>
              </w:rPr>
            </w:pPr>
          </w:p>
          <w:p w:rsidR="006D3ACC" w:rsidRPr="00BA5ECA" w:rsidRDefault="006D3ACC" w:rsidP="00BA5ECA">
            <w:pPr>
              <w:tabs>
                <w:tab w:val="left" w:pos="0"/>
              </w:tabs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sz w:val="20"/>
                <w:szCs w:val="20"/>
                <w:lang w:eastAsia="pl-PL"/>
              </w:rPr>
              <w:t>Warianty zostały przygotowane pod kątem zróżnicowanego wpływu na środowisko oraz wykorzystania najnowszych standardów technologicznych</w:t>
            </w:r>
            <w:r w:rsidRPr="00BA5ECA">
              <w:rPr>
                <w:rFonts w:ascii="Myriad Pro" w:hAnsi="Myriad Pro" w:cs="Arial"/>
                <w:i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973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sz w:val="20"/>
                <w:szCs w:val="20"/>
                <w:lang w:eastAsia="pl-PL"/>
              </w:rPr>
              <w:t>Spełnienie kryterium jest konieczne do przyznania dofinansowania.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sz w:val="20"/>
                <w:szCs w:val="20"/>
                <w:lang w:eastAsia="pl-PL"/>
              </w:rPr>
              <w:t>Projekty niespełniające kryterium są odrzucane.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sz w:val="20"/>
                <w:szCs w:val="20"/>
                <w:lang w:eastAsia="pl-PL"/>
              </w:rPr>
              <w:t>Ocena spełniania kryterium polega na przypisaniu wartości logicznych „tak”, „nie”.</w:t>
            </w:r>
          </w:p>
        </w:tc>
      </w:tr>
      <w:tr w:rsidR="006D3ACC" w:rsidRPr="00BA5ECA" w:rsidTr="00BA5ECA">
        <w:trPr>
          <w:trHeight w:val="57"/>
        </w:trPr>
        <w:tc>
          <w:tcPr>
            <w:tcW w:w="299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sz w:val="20"/>
                <w:szCs w:val="20"/>
                <w:lang w:eastAsia="pl-PL"/>
              </w:rPr>
              <w:t>3.7</w:t>
            </w:r>
          </w:p>
        </w:tc>
        <w:tc>
          <w:tcPr>
            <w:tcW w:w="914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sz w:val="20"/>
                <w:szCs w:val="20"/>
                <w:lang w:eastAsia="pl-PL"/>
              </w:rPr>
              <w:t>Wiarygodność popytu</w:t>
            </w:r>
          </w:p>
        </w:tc>
        <w:tc>
          <w:tcPr>
            <w:tcW w:w="1814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sz w:val="20"/>
                <w:szCs w:val="20"/>
                <w:lang w:eastAsia="pl-PL"/>
              </w:rPr>
              <w:t>Wiarygodność analizy popytu dokonanej na podstawie realistycznych szacunków oraz w zgodzie z głównymi tendencjami demograficznymi i rozwojem sytuacji w danym sektorze, która uzasadnia zapotrzebowanie na projekt oraz ogólny potencjał infrastruktury projektu.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sz w:val="20"/>
                <w:szCs w:val="20"/>
                <w:lang w:eastAsia="pl-PL"/>
              </w:rPr>
              <w:t>Projekt zakłada działania wykonalne w kontekście analizy  potrzeb.</w:t>
            </w:r>
          </w:p>
        </w:tc>
        <w:tc>
          <w:tcPr>
            <w:tcW w:w="1973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sz w:val="20"/>
                <w:szCs w:val="20"/>
                <w:lang w:eastAsia="pl-PL"/>
              </w:rPr>
              <w:t>Spełnienie kryterium jest konieczne do przyznania dofinansowania.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sz w:val="20"/>
                <w:szCs w:val="20"/>
                <w:lang w:eastAsia="pl-PL"/>
              </w:rPr>
              <w:t>Projekty niespełniające kryterium są odrzucane.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Arial"/>
                <w:sz w:val="20"/>
                <w:szCs w:val="20"/>
                <w:lang w:eastAsia="pl-PL"/>
              </w:rPr>
              <w:t>Ocena spełniania kryterium polega na przypisaniu wartości logicznych „tak”, „nie”.</w:t>
            </w:r>
          </w:p>
        </w:tc>
      </w:tr>
    </w:tbl>
    <w:p w:rsidR="006D3ACC" w:rsidRDefault="006D3ACC"/>
    <w:p w:rsidR="006D3ACC" w:rsidRDefault="006D3ACC" w:rsidP="00F27B70">
      <w:pPr>
        <w:tabs>
          <w:tab w:val="left" w:pos="3969"/>
        </w:tabs>
      </w:pPr>
      <w:r>
        <w:tab/>
      </w:r>
    </w:p>
    <w:p w:rsidR="006D3ACC" w:rsidRDefault="006D3ACC" w:rsidP="00F27B70">
      <w:pPr>
        <w:tabs>
          <w:tab w:val="left" w:pos="3969"/>
        </w:tabs>
      </w:pPr>
    </w:p>
    <w:p w:rsidR="006D3ACC" w:rsidRDefault="006D3ACC" w:rsidP="00F27B70">
      <w:pPr>
        <w:tabs>
          <w:tab w:val="left" w:pos="3969"/>
        </w:tabs>
      </w:pPr>
    </w:p>
    <w:p w:rsidR="006D3ACC" w:rsidRDefault="006D3ACC" w:rsidP="00F27B70">
      <w:pPr>
        <w:tabs>
          <w:tab w:val="left" w:pos="3969"/>
        </w:tabs>
      </w:pPr>
    </w:p>
    <w:p w:rsidR="006D3ACC" w:rsidRDefault="006D3ACC" w:rsidP="00F27B70">
      <w:pPr>
        <w:tabs>
          <w:tab w:val="left" w:pos="3969"/>
        </w:tabs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8" w:type="dxa"/>
          <w:left w:w="68" w:type="dxa"/>
          <w:bottom w:w="68" w:type="dxa"/>
          <w:right w:w="68" w:type="dxa"/>
        </w:tblCellMar>
        <w:tblLook w:val="00A0" w:firstRow="1" w:lastRow="0" w:firstColumn="1" w:lastColumn="0" w:noHBand="0" w:noVBand="0"/>
      </w:tblPr>
      <w:tblGrid>
        <w:gridCol w:w="743"/>
        <w:gridCol w:w="2503"/>
        <w:gridCol w:w="5843"/>
        <w:gridCol w:w="5051"/>
      </w:tblGrid>
      <w:tr w:rsidR="006D3ACC" w:rsidRPr="00BA5ECA" w:rsidTr="00BA5ECA">
        <w:trPr>
          <w:tblHeader/>
        </w:trPr>
        <w:tc>
          <w:tcPr>
            <w:tcW w:w="5000" w:type="pct"/>
            <w:gridSpan w:val="4"/>
            <w:shd w:val="clear" w:color="auto" w:fill="D9D9D9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BA5ECA">
              <w:rPr>
                <w:rFonts w:ascii="Myriad Pro" w:hAnsi="Myriad Pro"/>
                <w:b/>
                <w:sz w:val="20"/>
                <w:szCs w:val="20"/>
              </w:rPr>
              <w:t>Kryteria jakości</w:t>
            </w:r>
          </w:p>
        </w:tc>
      </w:tr>
      <w:tr w:rsidR="006D3ACC" w:rsidRPr="00BA5ECA" w:rsidTr="00BA5ECA">
        <w:trPr>
          <w:tblHeader/>
        </w:trPr>
        <w:tc>
          <w:tcPr>
            <w:tcW w:w="263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BA5ECA">
              <w:rPr>
                <w:rFonts w:ascii="Myriad Pro" w:hAnsi="Myriad Pro"/>
                <w:sz w:val="20"/>
                <w:szCs w:val="20"/>
              </w:rPr>
              <w:t>L.p.</w:t>
            </w:r>
          </w:p>
        </w:tc>
        <w:tc>
          <w:tcPr>
            <w:tcW w:w="885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BA5ECA">
              <w:rPr>
                <w:rFonts w:ascii="Myriad Pro" w:hAnsi="Myriad Pro"/>
                <w:sz w:val="20"/>
                <w:szCs w:val="20"/>
              </w:rPr>
              <w:t>Nazwa kryterium</w:t>
            </w:r>
          </w:p>
        </w:tc>
        <w:tc>
          <w:tcPr>
            <w:tcW w:w="2066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BA5ECA">
              <w:rPr>
                <w:rFonts w:ascii="Myriad Pro" w:hAnsi="Myriad Pro"/>
                <w:sz w:val="20"/>
                <w:szCs w:val="20"/>
              </w:rPr>
              <w:t>Definicja kryterium</w:t>
            </w:r>
          </w:p>
        </w:tc>
        <w:tc>
          <w:tcPr>
            <w:tcW w:w="1786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BA5ECA">
              <w:rPr>
                <w:rFonts w:ascii="Myriad Pro" w:hAnsi="Myriad Pro"/>
                <w:sz w:val="20"/>
                <w:szCs w:val="20"/>
              </w:rPr>
              <w:t>Opis znaczenia kryterium</w:t>
            </w:r>
          </w:p>
        </w:tc>
      </w:tr>
      <w:tr w:rsidR="006D3ACC" w:rsidRPr="00BA5ECA" w:rsidTr="00AC6AC6">
        <w:trPr>
          <w:tblHeader/>
        </w:trPr>
        <w:tc>
          <w:tcPr>
            <w:tcW w:w="263" w:type="pct"/>
            <w:tcBorders>
              <w:bottom w:val="single" w:sz="4" w:space="0" w:color="auto"/>
            </w:tcBorders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BA5ECA">
              <w:rPr>
                <w:rFonts w:ascii="Myriad Pro" w:hAnsi="Myriad Pro"/>
                <w:sz w:val="20"/>
                <w:szCs w:val="20"/>
              </w:rPr>
              <w:t>1</w:t>
            </w:r>
          </w:p>
        </w:tc>
        <w:tc>
          <w:tcPr>
            <w:tcW w:w="885" w:type="pct"/>
            <w:tcBorders>
              <w:bottom w:val="single" w:sz="4" w:space="0" w:color="auto"/>
            </w:tcBorders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BA5ECA">
              <w:rPr>
                <w:rFonts w:ascii="Myriad Pro" w:hAnsi="Myriad Pro"/>
                <w:sz w:val="20"/>
                <w:szCs w:val="20"/>
              </w:rPr>
              <w:t>2</w:t>
            </w:r>
          </w:p>
        </w:tc>
        <w:tc>
          <w:tcPr>
            <w:tcW w:w="2066" w:type="pct"/>
            <w:tcBorders>
              <w:bottom w:val="single" w:sz="4" w:space="0" w:color="auto"/>
            </w:tcBorders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BA5ECA">
              <w:rPr>
                <w:rFonts w:ascii="Myriad Pro" w:hAnsi="Myriad Pro"/>
                <w:sz w:val="20"/>
                <w:szCs w:val="20"/>
              </w:rPr>
              <w:t>3</w:t>
            </w:r>
          </w:p>
        </w:tc>
        <w:tc>
          <w:tcPr>
            <w:tcW w:w="1786" w:type="pct"/>
            <w:tcBorders>
              <w:bottom w:val="single" w:sz="4" w:space="0" w:color="auto"/>
            </w:tcBorders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BA5ECA">
              <w:rPr>
                <w:rFonts w:ascii="Myriad Pro" w:hAnsi="Myriad Pro"/>
                <w:sz w:val="20"/>
                <w:szCs w:val="20"/>
              </w:rPr>
              <w:t>4</w:t>
            </w:r>
          </w:p>
        </w:tc>
      </w:tr>
      <w:tr w:rsidR="006D3ACC" w:rsidRPr="00BA5ECA" w:rsidTr="00AC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BA5ECA">
              <w:rPr>
                <w:rFonts w:ascii="Myriad Pro" w:hAnsi="Myriad Pro"/>
                <w:sz w:val="20"/>
                <w:szCs w:val="20"/>
              </w:rPr>
              <w:t>4.1</w:t>
            </w:r>
          </w:p>
        </w:tc>
        <w:tc>
          <w:tcPr>
            <w:tcW w:w="8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BA5ECA">
              <w:rPr>
                <w:rFonts w:ascii="Myriad Pro" w:hAnsi="Myriad Pro"/>
                <w:sz w:val="20"/>
                <w:szCs w:val="20"/>
              </w:rPr>
              <w:t xml:space="preserve">Odpowiedniość / Adekwatność / Trafność </w:t>
            </w:r>
          </w:p>
        </w:tc>
        <w:tc>
          <w:tcPr>
            <w:tcW w:w="2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ACC" w:rsidRPr="00676360" w:rsidRDefault="006D3ACC" w:rsidP="001F2A13">
            <w:pPr>
              <w:spacing w:after="0" w:line="240" w:lineRule="auto"/>
              <w:rPr>
                <w:rFonts w:ascii="Myriad Pro" w:hAnsi="Myriad Pro"/>
                <w:b/>
                <w:bCs/>
                <w:color w:val="FF0000"/>
                <w:sz w:val="20"/>
                <w:szCs w:val="20"/>
              </w:rPr>
            </w:pPr>
            <w:r w:rsidRPr="00BA5ECA">
              <w:rPr>
                <w:rFonts w:ascii="Myriad Pro" w:hAnsi="Myriad Pro"/>
                <w:sz w:val="20"/>
                <w:szCs w:val="20"/>
              </w:rPr>
              <w:t xml:space="preserve"> </w:t>
            </w:r>
          </w:p>
          <w:p w:rsidR="006D3ACC" w:rsidRPr="00AC6AC6" w:rsidRDefault="006D3ACC" w:rsidP="005441EF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AC6AC6">
              <w:rPr>
                <w:rFonts w:ascii="Myriad Pro" w:hAnsi="Myriad Pro"/>
                <w:sz w:val="20"/>
                <w:szCs w:val="20"/>
              </w:rPr>
              <w:t>Wpływ projektu na ograniczenie problemów społecznych występujących na terenie obszaru rewitalizacji w zakresie:</w:t>
            </w:r>
          </w:p>
          <w:p w:rsidR="006D3ACC" w:rsidRPr="00AC6AC6" w:rsidRDefault="006D3ACC" w:rsidP="005441EF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AC6AC6">
              <w:rPr>
                <w:rFonts w:ascii="Myriad Pro" w:hAnsi="Myriad Pro"/>
                <w:sz w:val="20"/>
                <w:szCs w:val="20"/>
              </w:rPr>
              <w:t>ubóstwa, bezrobocia, sieroctwa, bezdomności, przemocy w rodzinie, bezradności w sprawach opiekuńczo-wychowawczych, problemów wynikających ze starości, problemów wynikających z długotrwałej i ciężkiej choroby, uzależnień (alkoholizmu lub narkomanii).</w:t>
            </w:r>
          </w:p>
          <w:p w:rsidR="006D3ACC" w:rsidRPr="00AC6AC6" w:rsidRDefault="006D3ACC" w:rsidP="00AC2983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AC6AC6">
              <w:rPr>
                <w:rFonts w:ascii="Myriad Pro" w:hAnsi="Myriad Pro"/>
                <w:sz w:val="20"/>
                <w:szCs w:val="20"/>
              </w:rPr>
              <w:t>3 pkt – w wyniku realizacji projektu ograniczone zostaną przynajmniej 3 z ww. problemów społecznych</w:t>
            </w:r>
          </w:p>
          <w:p w:rsidR="006D3ACC" w:rsidRPr="00AC6AC6" w:rsidRDefault="006D3ACC" w:rsidP="00AC2983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AC6AC6">
              <w:rPr>
                <w:rFonts w:ascii="Myriad Pro" w:hAnsi="Myriad Pro"/>
                <w:sz w:val="20"/>
                <w:szCs w:val="20"/>
              </w:rPr>
              <w:t>2 pkt – w wyniku realizacji projektu ograniczone zostaną 2 z ww. problemów społecznych</w:t>
            </w:r>
          </w:p>
          <w:p w:rsidR="00AC6AC6" w:rsidRPr="00BA5ECA" w:rsidRDefault="006D3ACC" w:rsidP="00AC6AC6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AC6AC6">
              <w:rPr>
                <w:rFonts w:ascii="Myriad Pro" w:hAnsi="Myriad Pro"/>
                <w:sz w:val="20"/>
                <w:szCs w:val="20"/>
              </w:rPr>
              <w:t>1 pkt – w wyniku realizacji projektu ograniczony zostanie 1 z ww. problemów społecznych</w:t>
            </w:r>
          </w:p>
          <w:p w:rsidR="006D3ACC" w:rsidRPr="00BA5ECA" w:rsidRDefault="006D3ACC" w:rsidP="007D02B4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ACC" w:rsidRDefault="006D7010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>
              <w:rPr>
                <w:rFonts w:ascii="Myriad Pro" w:hAnsi="Myriad Pro"/>
                <w:sz w:val="20"/>
                <w:szCs w:val="20"/>
              </w:rPr>
              <w:t>Skala punktów 1/2/3; waga 4</w:t>
            </w:r>
          </w:p>
          <w:p w:rsidR="006D3ACC" w:rsidRDefault="006D3ACC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</w:p>
        </w:tc>
      </w:tr>
      <w:tr w:rsidR="006D3ACC" w:rsidRPr="00BA5ECA" w:rsidTr="00AC6AC6">
        <w:trPr>
          <w:trHeight w:val="669"/>
        </w:trPr>
        <w:tc>
          <w:tcPr>
            <w:tcW w:w="263" w:type="pct"/>
            <w:vMerge/>
            <w:tcBorders>
              <w:top w:val="single" w:sz="4" w:space="0" w:color="auto"/>
            </w:tcBorders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</w:tcBorders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2066" w:type="pct"/>
            <w:tcBorders>
              <w:top w:val="single" w:sz="4" w:space="0" w:color="auto"/>
            </w:tcBorders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BA5ECA">
              <w:rPr>
                <w:rFonts w:ascii="Myriad Pro" w:hAnsi="Myriad Pro"/>
                <w:sz w:val="20"/>
                <w:szCs w:val="20"/>
              </w:rPr>
              <w:t>Komplementarność EFS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BA5ECA">
              <w:rPr>
                <w:rFonts w:ascii="Myriad Pro" w:hAnsi="Myriad Pro"/>
                <w:sz w:val="20"/>
                <w:szCs w:val="20"/>
              </w:rPr>
              <w:t>3 pkt – projekt jest komplementarny z przedsięwzięciami finansowanymi z EFS, będącymi w trakcie realizacji bądź zrealizowanymi,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BA5ECA">
              <w:rPr>
                <w:rFonts w:ascii="Myriad Pro" w:hAnsi="Myriad Pro"/>
                <w:sz w:val="20"/>
                <w:szCs w:val="20"/>
              </w:rPr>
              <w:t>2 pkt – projekt jest komplementarny z przedsięwzięciami, dla których został złożony wniosek o dofinansowanie ze środków EFS ,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BA5ECA">
              <w:rPr>
                <w:rFonts w:ascii="Myriad Pro" w:hAnsi="Myriad Pro"/>
                <w:sz w:val="20"/>
                <w:szCs w:val="20"/>
              </w:rPr>
              <w:t>1 pkt –wnioskodawca wykazał komplementarność  projektu z przedsięwzięciami planowanymi do realizacji ze środków EFS przez niego lub inne podmioty, dla których nie został złożony wniosek ale zostały ujęte w programie rewitalizacji znajdującym się w Wykazie Programów Rewitalizacji Województwa Zachodniopomorskiego, a operator programu rewitalizacji zobowiązał się, że zostaną złożone.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1786" w:type="pct"/>
            <w:tcBorders>
              <w:top w:val="single" w:sz="4" w:space="0" w:color="auto"/>
            </w:tcBorders>
          </w:tcPr>
          <w:p w:rsidR="006D3ACC" w:rsidRPr="00BA5ECA" w:rsidRDefault="006D7010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>
              <w:rPr>
                <w:rFonts w:ascii="Myriad Pro" w:hAnsi="Myriad Pro"/>
                <w:sz w:val="20"/>
                <w:szCs w:val="20"/>
              </w:rPr>
              <w:t xml:space="preserve">Skala punktów 1/2/3; waga </w:t>
            </w:r>
            <w:r w:rsidR="00D23E91">
              <w:rPr>
                <w:rFonts w:ascii="Myriad Pro" w:hAnsi="Myriad Pro"/>
                <w:sz w:val="20"/>
                <w:szCs w:val="20"/>
              </w:rPr>
              <w:t>3</w:t>
            </w:r>
          </w:p>
        </w:tc>
      </w:tr>
      <w:tr w:rsidR="00D23E91" w:rsidRPr="00BA5ECA" w:rsidTr="00AC6AC6">
        <w:trPr>
          <w:trHeight w:val="669"/>
        </w:trPr>
        <w:tc>
          <w:tcPr>
            <w:tcW w:w="263" w:type="pct"/>
            <w:vMerge/>
            <w:tcBorders>
              <w:top w:val="single" w:sz="4" w:space="0" w:color="auto"/>
            </w:tcBorders>
          </w:tcPr>
          <w:p w:rsidR="00D23E91" w:rsidRPr="00BA5ECA" w:rsidRDefault="00D23E91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</w:tcBorders>
          </w:tcPr>
          <w:p w:rsidR="00D23E91" w:rsidRPr="00BA5ECA" w:rsidRDefault="00D23E91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2066" w:type="pct"/>
            <w:tcBorders>
              <w:top w:val="single" w:sz="4" w:space="0" w:color="auto"/>
            </w:tcBorders>
          </w:tcPr>
          <w:p w:rsidR="00D23E91" w:rsidRPr="00D23E91" w:rsidRDefault="00D23E91" w:rsidP="00D23E91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D23E91">
              <w:rPr>
                <w:rFonts w:ascii="Myriad Pro" w:hAnsi="Myriad Pro"/>
                <w:sz w:val="20"/>
                <w:szCs w:val="20"/>
              </w:rPr>
              <w:t>Partnerstwo</w:t>
            </w:r>
          </w:p>
          <w:p w:rsidR="00D23E91" w:rsidRPr="00D23E91" w:rsidRDefault="00D23E91" w:rsidP="00D23E91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D23E91">
              <w:rPr>
                <w:rFonts w:ascii="Myriad Pro" w:hAnsi="Myriad Pro"/>
                <w:sz w:val="20"/>
                <w:szCs w:val="20"/>
              </w:rPr>
              <w:t>Kryterium premiuje projekty realizowane w partnerstwie</w:t>
            </w:r>
          </w:p>
          <w:p w:rsidR="00D23E91" w:rsidRPr="00D23E91" w:rsidRDefault="00D23E91" w:rsidP="00D23E91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D23E91">
              <w:rPr>
                <w:rFonts w:ascii="Myriad Pro" w:hAnsi="Myriad Pro"/>
                <w:sz w:val="20"/>
                <w:szCs w:val="20"/>
              </w:rPr>
              <w:t>wielu podmiotów zawiązywane na</w:t>
            </w:r>
            <w:r>
              <w:rPr>
                <w:rFonts w:ascii="Myriad Pro" w:hAnsi="Myriad Pro"/>
                <w:sz w:val="20"/>
                <w:szCs w:val="20"/>
              </w:rPr>
              <w:t xml:space="preserve"> </w:t>
            </w:r>
            <w:r w:rsidRPr="00D23E91">
              <w:rPr>
                <w:rFonts w:ascii="Myriad Pro" w:hAnsi="Myriad Pro"/>
                <w:sz w:val="20"/>
                <w:szCs w:val="20"/>
              </w:rPr>
              <w:t xml:space="preserve">rzecz realizacji wspólnego celu. </w:t>
            </w:r>
          </w:p>
          <w:p w:rsidR="00D23E91" w:rsidRPr="00D23E91" w:rsidRDefault="00D23E91" w:rsidP="00D23E91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D23E91">
              <w:rPr>
                <w:rFonts w:ascii="Myriad Pro" w:hAnsi="Myriad Pro"/>
                <w:sz w:val="20"/>
                <w:szCs w:val="20"/>
              </w:rPr>
              <w:lastRenderedPageBreak/>
              <w:t xml:space="preserve">1 pkt - projekt jest realizowany w partnerstwie </w:t>
            </w:r>
            <w:proofErr w:type="spellStart"/>
            <w:r w:rsidRPr="00D23E91">
              <w:rPr>
                <w:rFonts w:ascii="Myriad Pro" w:hAnsi="Myriad Pro"/>
                <w:sz w:val="20"/>
                <w:szCs w:val="20"/>
              </w:rPr>
              <w:t>jst</w:t>
            </w:r>
            <w:proofErr w:type="spellEnd"/>
            <w:r w:rsidRPr="00D23E91">
              <w:rPr>
                <w:rFonts w:ascii="Myriad Pro" w:hAnsi="Myriad Pro"/>
                <w:sz w:val="20"/>
                <w:szCs w:val="20"/>
              </w:rPr>
              <w:t xml:space="preserve"> </w:t>
            </w:r>
            <w:r>
              <w:rPr>
                <w:rFonts w:ascii="Myriad Pro" w:hAnsi="Myriad Pro"/>
                <w:sz w:val="20"/>
                <w:szCs w:val="20"/>
              </w:rPr>
              <w:t>oraz</w:t>
            </w:r>
            <w:r w:rsidRPr="00D23E91">
              <w:rPr>
                <w:rFonts w:ascii="Myriad Pro" w:hAnsi="Myriad Pro"/>
                <w:sz w:val="20"/>
                <w:szCs w:val="20"/>
              </w:rPr>
              <w:t xml:space="preserve"> NGO,</w:t>
            </w:r>
            <w:r w:rsidR="00DE3431">
              <w:rPr>
                <w:rFonts w:ascii="Myriad Pro" w:hAnsi="Myriad Pro"/>
                <w:sz w:val="20"/>
                <w:szCs w:val="20"/>
              </w:rPr>
              <w:t xml:space="preserve"> lub </w:t>
            </w:r>
            <w:proofErr w:type="spellStart"/>
            <w:r w:rsidR="00DE3431">
              <w:rPr>
                <w:rFonts w:ascii="Myriad Pro" w:hAnsi="Myriad Pro"/>
                <w:sz w:val="20"/>
                <w:szCs w:val="20"/>
              </w:rPr>
              <w:t>jst</w:t>
            </w:r>
            <w:proofErr w:type="spellEnd"/>
            <w:r w:rsidR="00DE3431">
              <w:rPr>
                <w:rFonts w:ascii="Myriad Pro" w:hAnsi="Myriad Pro"/>
                <w:sz w:val="20"/>
                <w:szCs w:val="20"/>
              </w:rPr>
              <w:t xml:space="preserve"> oraz przedsiębiorca</w:t>
            </w:r>
          </w:p>
          <w:p w:rsidR="00D23E91" w:rsidRPr="00BA5ECA" w:rsidRDefault="00D23E91" w:rsidP="00D23E91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D23E91">
              <w:rPr>
                <w:rFonts w:ascii="Myriad Pro" w:hAnsi="Myriad Pro"/>
                <w:sz w:val="20"/>
                <w:szCs w:val="20"/>
              </w:rPr>
              <w:t>2 pkt - projekt j</w:t>
            </w:r>
            <w:r>
              <w:rPr>
                <w:rFonts w:ascii="Myriad Pro" w:hAnsi="Myriad Pro"/>
                <w:sz w:val="20"/>
                <w:szCs w:val="20"/>
              </w:rPr>
              <w:t>est realizowany w partnerstwie</w:t>
            </w:r>
            <w:r w:rsidRPr="00D23E91">
              <w:rPr>
                <w:rFonts w:ascii="Myriad Pro" w:hAnsi="Myriad Pro"/>
                <w:sz w:val="20"/>
                <w:szCs w:val="20"/>
              </w:rPr>
              <w:t xml:space="preserve"> </w:t>
            </w:r>
            <w:proofErr w:type="spellStart"/>
            <w:r w:rsidRPr="00D23E91">
              <w:rPr>
                <w:rFonts w:ascii="Myriad Pro" w:hAnsi="Myriad Pro"/>
                <w:sz w:val="20"/>
                <w:szCs w:val="20"/>
              </w:rPr>
              <w:t>jst</w:t>
            </w:r>
            <w:proofErr w:type="spellEnd"/>
            <w:r w:rsidR="00DE3431">
              <w:rPr>
                <w:rFonts w:ascii="Myriad Pro" w:hAnsi="Myriad Pro"/>
                <w:sz w:val="20"/>
                <w:szCs w:val="20"/>
              </w:rPr>
              <w:t>,</w:t>
            </w:r>
            <w:r w:rsidRPr="00D23E91">
              <w:rPr>
                <w:rFonts w:ascii="Myriad Pro" w:hAnsi="Myriad Pro"/>
                <w:sz w:val="20"/>
                <w:szCs w:val="20"/>
              </w:rPr>
              <w:t xml:space="preserve"> </w:t>
            </w:r>
            <w:r>
              <w:rPr>
                <w:rFonts w:ascii="Myriad Pro" w:hAnsi="Myriad Pro"/>
                <w:sz w:val="20"/>
                <w:szCs w:val="20"/>
              </w:rPr>
              <w:t>NGO oraz przedsiębiorca.</w:t>
            </w:r>
          </w:p>
        </w:tc>
        <w:tc>
          <w:tcPr>
            <w:tcW w:w="1786" w:type="pct"/>
            <w:tcBorders>
              <w:top w:val="single" w:sz="4" w:space="0" w:color="auto"/>
            </w:tcBorders>
          </w:tcPr>
          <w:p w:rsidR="00D23E91" w:rsidRDefault="00D23E91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>
              <w:rPr>
                <w:rFonts w:ascii="Myriad Pro" w:hAnsi="Myriad Pro"/>
                <w:sz w:val="20"/>
                <w:szCs w:val="20"/>
              </w:rPr>
              <w:lastRenderedPageBreak/>
              <w:t>Skala punktów 0/1/2; waga 2</w:t>
            </w:r>
          </w:p>
        </w:tc>
      </w:tr>
      <w:tr w:rsidR="006D3ACC" w:rsidRPr="00BA5ECA" w:rsidTr="00BA5ECA">
        <w:trPr>
          <w:trHeight w:val="709"/>
        </w:trPr>
        <w:tc>
          <w:tcPr>
            <w:tcW w:w="263" w:type="pct"/>
            <w:vMerge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885" w:type="pct"/>
            <w:vMerge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2066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BA5ECA">
              <w:rPr>
                <w:rFonts w:ascii="Myriad Pro" w:hAnsi="Myriad Pro"/>
                <w:sz w:val="20"/>
                <w:szCs w:val="20"/>
              </w:rPr>
              <w:t>Lokalizacja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BA5ECA">
              <w:rPr>
                <w:rFonts w:ascii="Myriad Pro" w:hAnsi="Myriad Pro"/>
                <w:sz w:val="20"/>
                <w:szCs w:val="20"/>
              </w:rPr>
              <w:t>Projekt jest realizowany w gminie, w której zidentyfikowano występowanie deficytu „problemy popegeerowskie” zgodnie z Tabela nr 3 w aktualnym dokumencie „Specjalna Strefa Włączenia na obszarze województwa zachodniopomorskiego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BA5ECA">
              <w:rPr>
                <w:rFonts w:ascii="Myriad Pro" w:hAnsi="Myriad Pro"/>
                <w:sz w:val="20"/>
                <w:szCs w:val="20"/>
              </w:rPr>
              <w:t>oraz planowane kierunki działań interwencyjnych”.</w:t>
            </w:r>
          </w:p>
        </w:tc>
        <w:tc>
          <w:tcPr>
            <w:tcW w:w="1786" w:type="pct"/>
          </w:tcPr>
          <w:p w:rsidR="006D3ACC" w:rsidRPr="00BA5ECA" w:rsidRDefault="00AC6AC6" w:rsidP="00CF6B5B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>
              <w:rPr>
                <w:rFonts w:ascii="Myriad Pro" w:hAnsi="Myriad Pro"/>
                <w:sz w:val="20"/>
                <w:szCs w:val="20"/>
              </w:rPr>
              <w:t xml:space="preserve">Skala punktów 0/1; waga </w:t>
            </w:r>
            <w:r w:rsidR="00CF6B5B">
              <w:rPr>
                <w:rFonts w:ascii="Myriad Pro" w:hAnsi="Myriad Pro"/>
                <w:sz w:val="20"/>
                <w:szCs w:val="20"/>
              </w:rPr>
              <w:t xml:space="preserve"> 3</w:t>
            </w:r>
          </w:p>
        </w:tc>
      </w:tr>
      <w:tr w:rsidR="006D3ACC" w:rsidRPr="00BA5ECA" w:rsidTr="00BA5ECA">
        <w:trPr>
          <w:trHeight w:val="642"/>
        </w:trPr>
        <w:tc>
          <w:tcPr>
            <w:tcW w:w="263" w:type="pct"/>
            <w:vMerge/>
            <w:shd w:val="clear" w:color="auto" w:fill="D6E3BC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885" w:type="pct"/>
            <w:vMerge/>
            <w:shd w:val="clear" w:color="auto" w:fill="D6E3BC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2066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BA5ECA">
              <w:rPr>
                <w:rFonts w:ascii="Myriad Pro" w:hAnsi="Myriad Pro"/>
                <w:sz w:val="20"/>
                <w:szCs w:val="20"/>
              </w:rPr>
              <w:t>Gotowość do realizacji projektu.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BA5ECA">
              <w:rPr>
                <w:rFonts w:ascii="Myriad Pro" w:hAnsi="Myriad Pro"/>
                <w:sz w:val="20"/>
                <w:szCs w:val="20"/>
              </w:rPr>
              <w:t>Punkty przyznawane są za posiadanie wymaganych pozwoleń, decyzji, których uzyskanie wynika z procedur prawa budowlanego i zagospodarowania przestrzennego, przeprowadzenia postępowania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BA5ECA">
              <w:rPr>
                <w:rFonts w:ascii="Myriad Pro" w:hAnsi="Myriad Pro"/>
                <w:sz w:val="20"/>
                <w:szCs w:val="20"/>
              </w:rPr>
              <w:t>OOŚ, uzyskania wymaganego statusu podmiotu działającego na stworzonej infrastrukturze.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BA5ECA">
              <w:rPr>
                <w:rFonts w:ascii="Myriad Pro" w:hAnsi="Myriad Pro"/>
                <w:sz w:val="20"/>
                <w:szCs w:val="20"/>
              </w:rPr>
              <w:t>Projekt jest gotowy do realizacji, jeśli nie wymaga regulowania powyższych kwestii bądź uzyskane są już wszystkie niezbędne pozwolenia, decyzje, o których mowa powyżej.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BA5ECA">
              <w:rPr>
                <w:rFonts w:ascii="Myriad Pro" w:hAnsi="Myriad Pro"/>
                <w:sz w:val="20"/>
                <w:szCs w:val="20"/>
              </w:rPr>
              <w:t>Wnioskodawca jest gotowy do realizacji przedsięwzięcia: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BA5ECA">
              <w:rPr>
                <w:rFonts w:ascii="Myriad Pro" w:hAnsi="Myriad Pro"/>
                <w:sz w:val="20"/>
                <w:szCs w:val="20"/>
              </w:rPr>
              <w:t>- w pełni (posiada</w:t>
            </w:r>
            <w:r w:rsidR="00E60B6E">
              <w:rPr>
                <w:rFonts w:ascii="Myriad Pro" w:hAnsi="Myriad Pro"/>
                <w:sz w:val="20"/>
                <w:szCs w:val="20"/>
              </w:rPr>
              <w:t xml:space="preserve"> dokumentację projektową oraz</w:t>
            </w:r>
            <w:r w:rsidRPr="00BA5ECA">
              <w:rPr>
                <w:rFonts w:ascii="Myriad Pro" w:hAnsi="Myriad Pro"/>
                <w:sz w:val="20"/>
                <w:szCs w:val="20"/>
              </w:rPr>
              <w:t xml:space="preserve"> wszystkie wymagane pozwolenia na budowę) – 3 pkt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BA5ECA">
              <w:rPr>
                <w:rFonts w:ascii="Myriad Pro" w:hAnsi="Myriad Pro"/>
                <w:sz w:val="20"/>
                <w:szCs w:val="20"/>
              </w:rPr>
              <w:t xml:space="preserve">- w stopniu znaczącym </w:t>
            </w:r>
            <w:r w:rsidR="00CF6B5B">
              <w:rPr>
                <w:rFonts w:ascii="Myriad Pro" w:hAnsi="Myriad Pro"/>
                <w:sz w:val="20"/>
                <w:szCs w:val="20"/>
              </w:rPr>
              <w:t xml:space="preserve"> (</w:t>
            </w:r>
            <w:r w:rsidR="00CF6B5B" w:rsidRPr="00CF6B5B">
              <w:rPr>
                <w:rFonts w:ascii="Myriad Pro" w:hAnsi="Myriad Pro"/>
                <w:sz w:val="20"/>
                <w:szCs w:val="20"/>
              </w:rPr>
              <w:t>wnioskodawca posiada dokumentację techniczną ale nie dysponuje kompletem pozwoleń na budowę</w:t>
            </w:r>
            <w:r w:rsidR="00CF6B5B">
              <w:rPr>
                <w:rFonts w:ascii="Myriad Pro" w:hAnsi="Myriad Pro"/>
                <w:sz w:val="20"/>
                <w:szCs w:val="20"/>
              </w:rPr>
              <w:t>)</w:t>
            </w:r>
            <w:r w:rsidR="00CF6B5B" w:rsidRPr="00CF6B5B">
              <w:rPr>
                <w:rFonts w:ascii="Myriad Pro" w:hAnsi="Myriad Pro"/>
                <w:sz w:val="20"/>
                <w:szCs w:val="20"/>
              </w:rPr>
              <w:t xml:space="preserve"> </w:t>
            </w:r>
            <w:r w:rsidRPr="00BA5ECA">
              <w:rPr>
                <w:rFonts w:ascii="Myriad Pro" w:hAnsi="Myriad Pro"/>
                <w:sz w:val="20"/>
                <w:szCs w:val="20"/>
              </w:rPr>
              <w:t>– 2 pkt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BA5ECA">
              <w:rPr>
                <w:rFonts w:ascii="Myriad Pro" w:hAnsi="Myriad Pro"/>
                <w:sz w:val="20"/>
                <w:szCs w:val="20"/>
              </w:rPr>
              <w:t>- w niewielkim stopniu (projekt w trybie zaprojektuj i wybuduj, wnioskodawca posiada tylko PFU) – 1 pkt</w:t>
            </w:r>
          </w:p>
        </w:tc>
        <w:tc>
          <w:tcPr>
            <w:tcW w:w="1786" w:type="pct"/>
          </w:tcPr>
          <w:p w:rsidR="006D3ACC" w:rsidRPr="00BA5ECA" w:rsidRDefault="006D3ACC" w:rsidP="002948AB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BA5ECA">
              <w:rPr>
                <w:rFonts w:ascii="Myriad Pro" w:hAnsi="Myriad Pro"/>
                <w:sz w:val="20"/>
                <w:szCs w:val="20"/>
              </w:rPr>
              <w:t xml:space="preserve">Skala punktów 1/2/3; waga </w:t>
            </w:r>
            <w:r w:rsidR="00CF6B5B">
              <w:rPr>
                <w:rFonts w:ascii="Myriad Pro" w:hAnsi="Myriad Pro"/>
                <w:sz w:val="20"/>
                <w:szCs w:val="20"/>
              </w:rPr>
              <w:t xml:space="preserve"> </w:t>
            </w:r>
            <w:r w:rsidR="002948AB">
              <w:rPr>
                <w:rFonts w:ascii="Myriad Pro" w:hAnsi="Myriad Pro"/>
                <w:sz w:val="20"/>
                <w:szCs w:val="20"/>
              </w:rPr>
              <w:t>6</w:t>
            </w:r>
            <w:bookmarkStart w:id="2" w:name="_GoBack"/>
            <w:bookmarkEnd w:id="2"/>
          </w:p>
        </w:tc>
      </w:tr>
      <w:tr w:rsidR="006D3ACC" w:rsidRPr="00BA5ECA" w:rsidTr="00BA5ECA">
        <w:trPr>
          <w:trHeight w:val="1635"/>
        </w:trPr>
        <w:tc>
          <w:tcPr>
            <w:tcW w:w="263" w:type="pct"/>
            <w:vMerge w:val="restart"/>
          </w:tcPr>
          <w:p w:rsidR="006D3ACC" w:rsidRPr="00BA5ECA" w:rsidRDefault="00CF6B5B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>
              <w:rPr>
                <w:rFonts w:ascii="Myriad Pro" w:hAnsi="Myriad Pro"/>
                <w:sz w:val="20"/>
                <w:szCs w:val="20"/>
              </w:rPr>
              <w:lastRenderedPageBreak/>
              <w:t>5</w:t>
            </w:r>
            <w:r w:rsidR="006D3ACC" w:rsidRPr="00BA5ECA">
              <w:rPr>
                <w:rFonts w:ascii="Myriad Pro" w:hAnsi="Myriad Pro"/>
                <w:sz w:val="20"/>
                <w:szCs w:val="20"/>
              </w:rPr>
              <w:t>4.2</w:t>
            </w:r>
          </w:p>
        </w:tc>
        <w:tc>
          <w:tcPr>
            <w:tcW w:w="885" w:type="pct"/>
            <w:vMerge w:val="restar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 xml:space="preserve">Skuteczność </w:t>
            </w:r>
          </w:p>
        </w:tc>
        <w:tc>
          <w:tcPr>
            <w:tcW w:w="2066" w:type="pct"/>
          </w:tcPr>
          <w:p w:rsidR="006D3ACC" w:rsidRPr="00BA5ECA" w:rsidRDefault="006D3ACC" w:rsidP="00BA5ECA">
            <w:pPr>
              <w:spacing w:after="0" w:line="240" w:lineRule="auto"/>
              <w:contextualSpacing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 xml:space="preserve">Kryterium punktuje projekty przyczyniające się do zaspokojenia potrzeb grup docelowych,  wpływające na rozwiązanie problemów społecznych. </w:t>
            </w:r>
          </w:p>
          <w:p w:rsidR="006D3ACC" w:rsidRPr="00BA5ECA" w:rsidRDefault="006D3ACC" w:rsidP="00BA5ECA">
            <w:pPr>
              <w:spacing w:after="0" w:line="240" w:lineRule="auto"/>
              <w:contextualSpacing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2 pkt – projekt dotyczy inwestycji, która rozwiąże wskazany we wniosku problem społeczny,</w:t>
            </w:r>
          </w:p>
          <w:p w:rsidR="006D3ACC" w:rsidRPr="00BA5ECA" w:rsidRDefault="006D3ACC" w:rsidP="00BA5ECA">
            <w:pPr>
              <w:spacing w:after="0" w:line="240" w:lineRule="auto"/>
              <w:contextualSpacing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1 pkt – projekt dotyczy inwestycji, która w sposób znaczący wpłynie na  rozwiązanie wskazanego we wniosku problemu społecznego.</w:t>
            </w:r>
          </w:p>
        </w:tc>
        <w:tc>
          <w:tcPr>
            <w:tcW w:w="1786" w:type="pct"/>
          </w:tcPr>
          <w:p w:rsidR="006D3ACC" w:rsidRPr="00BA5ECA" w:rsidRDefault="006D3ACC" w:rsidP="00AC6AC6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 xml:space="preserve">Skala punktów  1/2; waga </w:t>
            </w:r>
            <w:r w:rsidR="00AC6AC6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6D3ACC" w:rsidRPr="00BA5ECA" w:rsidTr="00BA5ECA">
        <w:trPr>
          <w:trHeight w:val="20"/>
        </w:trPr>
        <w:tc>
          <w:tcPr>
            <w:tcW w:w="263" w:type="pct"/>
            <w:vMerge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885" w:type="pct"/>
            <w:vMerge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066" w:type="pct"/>
          </w:tcPr>
          <w:p w:rsidR="006D3ACC" w:rsidRDefault="006D3ACC" w:rsidP="00BA5ECA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Zaangażowanie mieszkańców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 xml:space="preserve">Kryterium promuje projekty, w realizacje których zostaną zaangażowani </w:t>
            </w:r>
            <w:r w:rsidR="00703222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 xml:space="preserve">(na podstawie stosownych umów) </w:t>
            </w:r>
            <w:r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mieszkańcy obszaru rewitalizacji</w:t>
            </w:r>
            <w:r w:rsidR="00703222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:rsidR="006D3ACC" w:rsidRDefault="006D3ACC" w:rsidP="00BA5ECA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2 pkt – przynajmniej 20% osób realizujących projekt zamieszkuje obszar rewitalizacji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1 pkt – przynajmniej 10% osób realizujących projekt zamieszkuje obszar rewitalizacji</w:t>
            </w:r>
          </w:p>
        </w:tc>
        <w:tc>
          <w:tcPr>
            <w:tcW w:w="1786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Skala punktów 0/1</w:t>
            </w:r>
            <w:r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/2</w:t>
            </w:r>
            <w:r w:rsidR="00AC6AC6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; waga 4</w:t>
            </w:r>
          </w:p>
        </w:tc>
      </w:tr>
      <w:tr w:rsidR="006D3ACC" w:rsidRPr="00BA5ECA" w:rsidTr="00BA5ECA">
        <w:trPr>
          <w:trHeight w:val="20"/>
        </w:trPr>
        <w:tc>
          <w:tcPr>
            <w:tcW w:w="263" w:type="pct"/>
            <w:vMerge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885" w:type="pct"/>
            <w:vMerge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066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Miejsca pracy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W ramach kryterium oceniane będzie zatrudnienie mieszkańców obszaru rewitalizacji: W wyniku realizacji projektu: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1 pkt –zatrudniony będzie 1 mieszkaniec obszaru rewitalizacji,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2 pkt - zatrudnionych będzie 2 mieszkańców obszaru rewitalizacji,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3pkt -  zatrudnionych będzie 3 bądź więcej mieszkańców obszaru rewitalizacji.</w:t>
            </w:r>
          </w:p>
        </w:tc>
        <w:tc>
          <w:tcPr>
            <w:tcW w:w="1786" w:type="pct"/>
          </w:tcPr>
          <w:p w:rsidR="006D3ACC" w:rsidRPr="00BA5ECA" w:rsidRDefault="006D7010" w:rsidP="002948AB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Skala punktów</w:t>
            </w:r>
            <w:r w:rsidR="00D23E91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0/</w:t>
            </w:r>
            <w:r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 xml:space="preserve">1/2/3; waga </w:t>
            </w:r>
            <w:r w:rsidR="002948AB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AC6AC6" w:rsidRPr="00BA5ECA" w:rsidTr="00BA5ECA">
        <w:trPr>
          <w:trHeight w:val="903"/>
        </w:trPr>
        <w:tc>
          <w:tcPr>
            <w:tcW w:w="263" w:type="pct"/>
            <w:vMerge w:val="restart"/>
          </w:tcPr>
          <w:p w:rsidR="00AC6AC6" w:rsidRPr="00BA5ECA" w:rsidRDefault="00AC6AC6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BA5ECA">
              <w:rPr>
                <w:rFonts w:ascii="Myriad Pro" w:hAnsi="Myriad Pro"/>
                <w:sz w:val="20"/>
                <w:szCs w:val="20"/>
              </w:rPr>
              <w:t>4.3</w:t>
            </w:r>
          </w:p>
        </w:tc>
        <w:tc>
          <w:tcPr>
            <w:tcW w:w="885" w:type="pct"/>
            <w:vMerge w:val="restart"/>
          </w:tcPr>
          <w:p w:rsidR="00AC6AC6" w:rsidRPr="00BA5ECA" w:rsidRDefault="00AC6AC6" w:rsidP="00BA5ECA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 xml:space="preserve">Efektywność </w:t>
            </w:r>
          </w:p>
        </w:tc>
        <w:tc>
          <w:tcPr>
            <w:tcW w:w="2066" w:type="pct"/>
          </w:tcPr>
          <w:p w:rsidR="00AC6AC6" w:rsidRPr="00BA5ECA" w:rsidRDefault="00AC6AC6" w:rsidP="00BA5ECA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Efektywność kosztowa projektu</w:t>
            </w:r>
          </w:p>
          <w:p w:rsidR="00AC6AC6" w:rsidRPr="00BA5ECA" w:rsidRDefault="00AC6AC6" w:rsidP="00BA5ECA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</w:p>
          <w:p w:rsidR="00AC6AC6" w:rsidRPr="00BA5ECA" w:rsidRDefault="00AC6AC6" w:rsidP="00BA5ECA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Stosunek wartości środków UE wyrażonej w PLN do planowanej wielkości zrewitalizowanej powierzchni.</w:t>
            </w:r>
          </w:p>
          <w:p w:rsidR="00AC6AC6" w:rsidRPr="00BA5ECA" w:rsidRDefault="00AC6AC6" w:rsidP="00BA5ECA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</w:p>
          <w:p w:rsidR="00AC6AC6" w:rsidRPr="00BA5ECA" w:rsidRDefault="00AC6AC6" w:rsidP="00BA5ECA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Punktacja wyliczana będzie wg wzoru:</w:t>
            </w:r>
          </w:p>
          <w:p w:rsidR="00AC6AC6" w:rsidRPr="00BA5ECA" w:rsidRDefault="00AC6AC6" w:rsidP="00BA5ECA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liczba punktów w kryterium = (X/Y) * A (wartość do drugiego miejsca po przecinku zaokrąglona matematycznie)</w:t>
            </w:r>
          </w:p>
          <w:p w:rsidR="00AC6AC6" w:rsidRPr="00BA5ECA" w:rsidRDefault="00AC6AC6" w:rsidP="00BA5ECA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gdzie:</w:t>
            </w:r>
          </w:p>
          <w:p w:rsidR="00AC6AC6" w:rsidRPr="00BA5ECA" w:rsidRDefault="00AC6AC6" w:rsidP="00BA5ECA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 xml:space="preserve">X- wskaźnik efektywności kosztowej najniższy w grupie ocenianych </w:t>
            </w:r>
            <w:r w:rsidRPr="00BA5ECA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lastRenderedPageBreak/>
              <w:t>projektów, gdzie wskaźnik efektywności kosztowej = środki UE / liczba ha(wartość do drugiego miejsca po przecinku zaokrąglona matematycznie),</w:t>
            </w:r>
          </w:p>
          <w:p w:rsidR="00AC6AC6" w:rsidRPr="00BA5ECA" w:rsidRDefault="00AC6AC6" w:rsidP="00BA5ECA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Y- wskaźnik efektywności kosztowej ocenianego projektu, gdzie wskaźnik efektywności kosztowej = środki UE / liczba ha(wartość do drugiego miejsca po przecinku zaokrąglona matematycznie).</w:t>
            </w:r>
          </w:p>
          <w:p w:rsidR="00AC6AC6" w:rsidRDefault="006D7010" w:rsidP="00BA5ECA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A = 6</w:t>
            </w:r>
            <w:r w:rsidR="00AC6AC6" w:rsidRPr="00BA5ECA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 xml:space="preserve"> (waga kryterium)</w:t>
            </w:r>
          </w:p>
          <w:p w:rsidR="00AC6AC6" w:rsidRPr="00BA5ECA" w:rsidRDefault="00AC6AC6" w:rsidP="00BA5ECA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6" w:type="pct"/>
          </w:tcPr>
          <w:p w:rsidR="00AC6AC6" w:rsidRPr="00BA5ECA" w:rsidRDefault="00BB45CC" w:rsidP="008C2AA8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lastRenderedPageBreak/>
              <w:t>Skala punktów 0-1; waga</w:t>
            </w:r>
            <w:r w:rsidR="008C2AA8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 xml:space="preserve"> 10</w:t>
            </w:r>
          </w:p>
        </w:tc>
      </w:tr>
      <w:tr w:rsidR="00AC6AC6" w:rsidRPr="00BA5ECA" w:rsidTr="00BA5ECA">
        <w:trPr>
          <w:trHeight w:val="903"/>
        </w:trPr>
        <w:tc>
          <w:tcPr>
            <w:tcW w:w="263" w:type="pct"/>
            <w:vMerge/>
          </w:tcPr>
          <w:p w:rsidR="00AC6AC6" w:rsidRPr="00BA5ECA" w:rsidRDefault="00AC6AC6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885" w:type="pct"/>
            <w:vMerge/>
          </w:tcPr>
          <w:p w:rsidR="00AC6AC6" w:rsidRPr="00BA5ECA" w:rsidRDefault="00AC6AC6" w:rsidP="00BA5ECA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066" w:type="pct"/>
          </w:tcPr>
          <w:p w:rsidR="00AC6AC6" w:rsidRPr="00AC6AC6" w:rsidRDefault="00AC6AC6" w:rsidP="00AC6AC6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 w:rsidRPr="00AC6AC6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Efektywność w zakresie aktywizacji społeczno-zawodowej mieszkańców obszaru rewitalizacji.</w:t>
            </w:r>
          </w:p>
          <w:p w:rsidR="00AC6AC6" w:rsidRPr="00AC6AC6" w:rsidRDefault="00AC6AC6" w:rsidP="00AC6AC6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 w:rsidRPr="00AC6AC6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 xml:space="preserve">Kryterium promuje projekty przyczyniające się do wyprowadzenia klientów pomocy społecznej z systemu opieki i wsparcia do życia w społeczeństwie i funkcjonowania na otwartym ryku pracy.  </w:t>
            </w:r>
          </w:p>
          <w:p w:rsidR="00AC6AC6" w:rsidRPr="00AC6AC6" w:rsidRDefault="00AC6AC6" w:rsidP="00AC6AC6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 w:rsidRPr="00AC6AC6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W wyniku realizacji projektu:</w:t>
            </w:r>
          </w:p>
          <w:p w:rsidR="00AC6AC6" w:rsidRPr="00AC6AC6" w:rsidRDefault="00AC6AC6" w:rsidP="00AC6AC6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 w:rsidRPr="00AC6AC6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3 pkt – co najmniej 6 osób wyjdzie z systemu pomocy społecznej na otwarty bądź chroniony rynek pracy.</w:t>
            </w:r>
          </w:p>
          <w:p w:rsidR="00AC6AC6" w:rsidRPr="00AC6AC6" w:rsidRDefault="00AC6AC6" w:rsidP="00AC6AC6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 w:rsidRPr="00AC6AC6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2 pkt –co najmniej 4 osoby wyjdą z systemu pomocy społecznej na otwarty bądź chroniony rynek pracy.</w:t>
            </w:r>
          </w:p>
          <w:p w:rsidR="00AC6AC6" w:rsidRPr="00BA5ECA" w:rsidRDefault="00AC6AC6" w:rsidP="00AC6AC6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 w:rsidRPr="00AC6AC6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1 pkt – co najmniej 2 osoby wyjdą z systemu pomocy społecznej na otwarty bądź chroniony rynek pracy.</w:t>
            </w:r>
          </w:p>
        </w:tc>
        <w:tc>
          <w:tcPr>
            <w:tcW w:w="1786" w:type="pct"/>
          </w:tcPr>
          <w:p w:rsidR="00AC6AC6" w:rsidRDefault="00AC6AC6" w:rsidP="00AC6AC6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Skala punktów 0/</w:t>
            </w:r>
            <w:r w:rsidRPr="00AC6AC6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1</w:t>
            </w:r>
            <w:r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/2/3; waga 2</w:t>
            </w:r>
          </w:p>
        </w:tc>
      </w:tr>
      <w:tr w:rsidR="006D3ACC" w:rsidRPr="00BA5ECA" w:rsidTr="00BB45CC">
        <w:trPr>
          <w:trHeight w:val="642"/>
        </w:trPr>
        <w:tc>
          <w:tcPr>
            <w:tcW w:w="263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BA5ECA">
              <w:rPr>
                <w:rFonts w:ascii="Myriad Pro" w:hAnsi="Myriad Pro"/>
                <w:sz w:val="20"/>
                <w:szCs w:val="20"/>
              </w:rPr>
              <w:t>4.4</w:t>
            </w:r>
          </w:p>
        </w:tc>
        <w:tc>
          <w:tcPr>
            <w:tcW w:w="885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 xml:space="preserve">Użyteczność </w:t>
            </w:r>
          </w:p>
        </w:tc>
        <w:tc>
          <w:tcPr>
            <w:tcW w:w="2066" w:type="pct"/>
          </w:tcPr>
          <w:p w:rsidR="00D23E91" w:rsidRPr="00D23E91" w:rsidRDefault="00D23E91" w:rsidP="00D23E91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  <w:lang w:eastAsia="pl-PL"/>
              </w:rPr>
            </w:pPr>
            <w:r w:rsidRPr="00D23E91">
              <w:rPr>
                <w:rFonts w:ascii="Myriad Pro" w:hAnsi="Myriad Pro" w:cs="Calibri"/>
                <w:sz w:val="20"/>
                <w:szCs w:val="20"/>
                <w:lang w:eastAsia="pl-PL"/>
              </w:rPr>
              <w:t>Odzyskiwanie zdegradowanych przestrzeni</w:t>
            </w:r>
          </w:p>
          <w:p w:rsidR="00D23E91" w:rsidRPr="00D23E91" w:rsidRDefault="00D23E91" w:rsidP="00D23E91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  <w:lang w:eastAsia="pl-PL"/>
              </w:rPr>
            </w:pPr>
            <w:r w:rsidRPr="00D23E91">
              <w:rPr>
                <w:rFonts w:ascii="Myriad Pro" w:hAnsi="Myriad Pro" w:cs="Calibri"/>
                <w:sz w:val="20"/>
                <w:szCs w:val="20"/>
                <w:lang w:eastAsia="pl-PL"/>
              </w:rPr>
              <w:t xml:space="preserve">Kryterium promuje projekty kompleksowe realizowane na obszarach wskazanych w studium uwarunkowań i kierunków zagospodarowania przestrzennego gminy, jako obszary wymagające przekształceń, rehabilitacji, rekultywacji lub </w:t>
            </w:r>
            <w:proofErr w:type="spellStart"/>
            <w:r w:rsidRPr="00D23E91">
              <w:rPr>
                <w:rFonts w:ascii="Myriad Pro" w:hAnsi="Myriad Pro" w:cs="Calibri"/>
                <w:sz w:val="20"/>
                <w:szCs w:val="20"/>
                <w:lang w:eastAsia="pl-PL"/>
              </w:rPr>
              <w:t>remediacji</w:t>
            </w:r>
            <w:proofErr w:type="spellEnd"/>
            <w:r w:rsidRPr="00D23E91">
              <w:rPr>
                <w:rFonts w:ascii="Myriad Pro" w:hAnsi="Myriad Pro" w:cs="Calibri"/>
                <w:sz w:val="20"/>
                <w:szCs w:val="20"/>
                <w:lang w:eastAsia="pl-PL"/>
              </w:rPr>
              <w:t xml:space="preserve"> (wykluczając tereny rolne i leśne).</w:t>
            </w:r>
          </w:p>
          <w:p w:rsidR="00D23E91" w:rsidRPr="00D23E91" w:rsidRDefault="00D23E91" w:rsidP="00D23E91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  <w:lang w:eastAsia="pl-PL"/>
              </w:rPr>
            </w:pPr>
            <w:r w:rsidRPr="00D23E91">
              <w:rPr>
                <w:rFonts w:ascii="Myriad Pro" w:hAnsi="Myriad Pro" w:cs="Calibri"/>
                <w:sz w:val="20"/>
                <w:szCs w:val="20"/>
                <w:lang w:eastAsia="pl-PL"/>
              </w:rPr>
              <w:t>Wnioskodawca musi dołączyć wypis ze SUIKZPG w wyżej przytoczonym zakresie.</w:t>
            </w:r>
          </w:p>
          <w:p w:rsidR="00D23E91" w:rsidRPr="00D23E91" w:rsidRDefault="00D23E91" w:rsidP="00D23E91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  <w:lang w:eastAsia="pl-PL"/>
              </w:rPr>
            </w:pPr>
          </w:p>
          <w:p w:rsidR="00D23E91" w:rsidRPr="00D23E91" w:rsidRDefault="00D23E91" w:rsidP="00D23E91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  <w:lang w:eastAsia="pl-PL"/>
              </w:rPr>
            </w:pPr>
            <w:r w:rsidRPr="00D23E91">
              <w:rPr>
                <w:rFonts w:ascii="Myriad Pro" w:hAnsi="Myriad Pro" w:cs="Calibri"/>
                <w:sz w:val="20"/>
                <w:szCs w:val="20"/>
                <w:lang w:eastAsia="pl-PL"/>
              </w:rPr>
              <w:t>Wnioskodawca wykazał, że projekt:</w:t>
            </w:r>
          </w:p>
          <w:p w:rsidR="00D23E91" w:rsidRPr="00D23E91" w:rsidRDefault="00D23E91" w:rsidP="00D23E91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  <w:lang w:eastAsia="pl-PL"/>
              </w:rPr>
            </w:pPr>
            <w:r w:rsidRPr="00D23E91">
              <w:rPr>
                <w:rFonts w:ascii="Myriad Pro" w:hAnsi="Myriad Pro" w:cs="Calibri"/>
                <w:sz w:val="20"/>
                <w:szCs w:val="20"/>
                <w:lang w:eastAsia="pl-PL"/>
              </w:rPr>
              <w:t>•</w:t>
            </w:r>
            <w:r w:rsidRPr="00D23E91">
              <w:rPr>
                <w:rFonts w:ascii="Myriad Pro" w:hAnsi="Myriad Pro" w:cs="Calibri"/>
                <w:sz w:val="20"/>
                <w:szCs w:val="20"/>
                <w:lang w:eastAsia="pl-PL"/>
              </w:rPr>
              <w:tab/>
              <w:t xml:space="preserve">  </w:t>
            </w:r>
            <w:r>
              <w:rPr>
                <w:rFonts w:ascii="Myriad Pro" w:hAnsi="Myriad Pro" w:cs="Calibri"/>
                <w:sz w:val="20"/>
                <w:szCs w:val="20"/>
                <w:lang w:eastAsia="pl-PL"/>
              </w:rPr>
              <w:t>2</w:t>
            </w:r>
            <w:r w:rsidRPr="00D23E91">
              <w:rPr>
                <w:rFonts w:ascii="Myriad Pro" w:hAnsi="Myriad Pro" w:cs="Calibri"/>
                <w:sz w:val="20"/>
                <w:szCs w:val="20"/>
                <w:lang w:eastAsia="pl-PL"/>
              </w:rPr>
              <w:t xml:space="preserve"> pkt - jest w trakcie realizacji bądź zrealizowanymi przez niego lub inne podmioty zaangażowane w projekt;</w:t>
            </w:r>
          </w:p>
          <w:p w:rsidR="006D3ACC" w:rsidRPr="00BA5ECA" w:rsidRDefault="00D23E91" w:rsidP="00BA5ECA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  <w:lang w:eastAsia="pl-PL"/>
              </w:rPr>
            </w:pPr>
            <w:r>
              <w:rPr>
                <w:rFonts w:ascii="Myriad Pro" w:hAnsi="Myriad Pro" w:cs="Calibri"/>
                <w:sz w:val="20"/>
                <w:szCs w:val="20"/>
                <w:lang w:eastAsia="pl-PL"/>
              </w:rPr>
              <w:t>•</w:t>
            </w:r>
            <w:r>
              <w:rPr>
                <w:rFonts w:ascii="Myriad Pro" w:hAnsi="Myriad Pro" w:cs="Calibri"/>
                <w:sz w:val="20"/>
                <w:szCs w:val="20"/>
                <w:lang w:eastAsia="pl-PL"/>
              </w:rPr>
              <w:tab/>
              <w:t xml:space="preserve">  1</w:t>
            </w:r>
            <w:r w:rsidRPr="00D23E91">
              <w:rPr>
                <w:rFonts w:ascii="Myriad Pro" w:hAnsi="Myriad Pro" w:cs="Calibri"/>
                <w:sz w:val="20"/>
                <w:szCs w:val="20"/>
                <w:lang w:eastAsia="pl-PL"/>
              </w:rPr>
              <w:t xml:space="preserve"> pkt - jest planowany do realizacji przez niego lub inne </w:t>
            </w:r>
            <w:r w:rsidRPr="00D23E91">
              <w:rPr>
                <w:rFonts w:ascii="Myriad Pro" w:hAnsi="Myriad Pro" w:cs="Calibri"/>
                <w:sz w:val="20"/>
                <w:szCs w:val="20"/>
                <w:lang w:eastAsia="pl-PL"/>
              </w:rPr>
              <w:lastRenderedPageBreak/>
              <w:t>podmioty zaangażowane w projekt;</w:t>
            </w:r>
          </w:p>
        </w:tc>
        <w:tc>
          <w:tcPr>
            <w:tcW w:w="1786" w:type="pct"/>
          </w:tcPr>
          <w:p w:rsidR="006D3ACC" w:rsidRPr="00BA5ECA" w:rsidRDefault="006D7010" w:rsidP="00D23E91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lastRenderedPageBreak/>
              <w:t xml:space="preserve">Skala punktów  </w:t>
            </w:r>
            <w:r w:rsidR="00D23E91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0/</w:t>
            </w:r>
            <w:r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1/2; waga 2</w:t>
            </w:r>
          </w:p>
        </w:tc>
      </w:tr>
      <w:tr w:rsidR="006D3ACC" w:rsidRPr="00BA5ECA" w:rsidTr="00BA5ECA">
        <w:trPr>
          <w:trHeight w:val="2060"/>
        </w:trPr>
        <w:tc>
          <w:tcPr>
            <w:tcW w:w="263" w:type="pct"/>
            <w:vMerge w:val="restar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885" w:type="pct"/>
            <w:vMerge w:val="restart"/>
          </w:tcPr>
          <w:p w:rsidR="006D3ACC" w:rsidRPr="00AC6AC6" w:rsidRDefault="006D3ACC" w:rsidP="00BA5ECA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066" w:type="pct"/>
          </w:tcPr>
          <w:p w:rsidR="006D3ACC" w:rsidRPr="00AC6AC6" w:rsidRDefault="006D3ACC" w:rsidP="00BA5ECA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  <w:lang w:eastAsia="pl-PL"/>
              </w:rPr>
            </w:pPr>
            <w:r w:rsidRPr="00AC6AC6">
              <w:rPr>
                <w:rFonts w:ascii="Myriad Pro" w:hAnsi="Myriad Pro" w:cs="Calibri"/>
                <w:sz w:val="20"/>
                <w:szCs w:val="20"/>
                <w:lang w:eastAsia="pl-PL"/>
              </w:rPr>
              <w:t>Poprawa przestrzeni publicznej rozumianej zgodnie z ustawą o planowaniu i zagospodarowaniu przestrzennym.</w:t>
            </w:r>
          </w:p>
          <w:p w:rsidR="006D3ACC" w:rsidRPr="00AC6AC6" w:rsidRDefault="006D3ACC" w:rsidP="00BA5ECA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  <w:lang w:eastAsia="pl-PL"/>
              </w:rPr>
            </w:pPr>
            <w:r w:rsidRPr="00AC6AC6">
              <w:rPr>
                <w:rFonts w:ascii="Myriad Pro" w:hAnsi="Myriad Pro" w:cs="Calibri"/>
                <w:sz w:val="20"/>
                <w:szCs w:val="20"/>
                <w:lang w:eastAsia="pl-PL"/>
              </w:rPr>
              <w:t xml:space="preserve">Poprawa  jakości  przestrzeni  publicznej  rozumiana  jest  jako </w:t>
            </w:r>
          </w:p>
          <w:p w:rsidR="006D3ACC" w:rsidRPr="00AC6AC6" w:rsidRDefault="006D3ACC" w:rsidP="00BA5ECA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  <w:lang w:eastAsia="pl-PL"/>
              </w:rPr>
            </w:pPr>
            <w:r w:rsidRPr="00AC6AC6">
              <w:rPr>
                <w:rFonts w:ascii="Myriad Pro" w:hAnsi="Myriad Pro" w:cs="Calibri"/>
                <w:sz w:val="20"/>
                <w:szCs w:val="20"/>
                <w:lang w:eastAsia="pl-PL"/>
              </w:rPr>
              <w:t>przewidziane danym  projektem  zmiany  w  sposobie</w:t>
            </w:r>
          </w:p>
          <w:p w:rsidR="006D3ACC" w:rsidRPr="00AC6AC6" w:rsidRDefault="006D3ACC" w:rsidP="00BA5ECA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  <w:lang w:eastAsia="pl-PL"/>
              </w:rPr>
            </w:pPr>
            <w:r w:rsidRPr="00AC6AC6">
              <w:rPr>
                <w:rFonts w:ascii="Myriad Pro" w:hAnsi="Myriad Pro" w:cs="Calibri"/>
                <w:sz w:val="20"/>
                <w:szCs w:val="20"/>
                <w:lang w:eastAsia="pl-PL"/>
              </w:rPr>
              <w:t xml:space="preserve">zagospodarowania  tej  przestrzeni </w:t>
            </w:r>
          </w:p>
          <w:p w:rsidR="006D3ACC" w:rsidRPr="00AC6AC6" w:rsidRDefault="006D3ACC" w:rsidP="00BA5ECA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  <w:lang w:eastAsia="pl-PL"/>
              </w:rPr>
            </w:pPr>
            <w:r w:rsidRPr="00AC6AC6">
              <w:rPr>
                <w:rFonts w:ascii="Myriad Pro" w:hAnsi="Myriad Pro" w:cs="Calibri"/>
                <w:sz w:val="20"/>
                <w:szCs w:val="20"/>
                <w:lang w:eastAsia="pl-PL"/>
              </w:rPr>
              <w:t>zmierzające do poprawy jej jakości (estetyki, funkcjonalności i dostępności).</w:t>
            </w:r>
          </w:p>
          <w:p w:rsidR="006D3ACC" w:rsidRPr="00AC6AC6" w:rsidRDefault="006D3ACC" w:rsidP="00BA5ECA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  <w:lang w:eastAsia="pl-PL"/>
              </w:rPr>
            </w:pPr>
            <w:r w:rsidRPr="00AC6AC6">
              <w:rPr>
                <w:rFonts w:ascii="Myriad Pro" w:hAnsi="Myriad Pro" w:cs="Calibri"/>
                <w:sz w:val="20"/>
                <w:szCs w:val="20"/>
                <w:lang w:eastAsia="pl-PL"/>
              </w:rPr>
              <w:t xml:space="preserve">1 pkt - poprawa  estetyk i  przestrzeni  publicznej  z zachowaniem zasady dobrego sąsiedztwa   </w:t>
            </w:r>
          </w:p>
          <w:p w:rsidR="006D3ACC" w:rsidRPr="00C50B14" w:rsidRDefault="006D3ACC" w:rsidP="00BA5ECA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  <w:lang w:eastAsia="pl-PL"/>
              </w:rPr>
            </w:pPr>
            <w:r w:rsidRPr="00C50B14">
              <w:rPr>
                <w:rFonts w:ascii="Myriad Pro" w:hAnsi="Myriad Pro" w:cs="Calibri"/>
                <w:sz w:val="20"/>
                <w:szCs w:val="20"/>
                <w:lang w:eastAsia="pl-PL"/>
              </w:rPr>
              <w:t>1 pkt - poprawa dostępności przestrzeni publicznej</w:t>
            </w:r>
          </w:p>
          <w:p w:rsidR="006D3ACC" w:rsidRPr="00C50B14" w:rsidRDefault="006D3ACC" w:rsidP="00BA5ECA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  <w:lang w:eastAsia="pl-PL"/>
              </w:rPr>
            </w:pPr>
            <w:r w:rsidRPr="00C50B14">
              <w:rPr>
                <w:rFonts w:ascii="Myriad Pro" w:hAnsi="Myriad Pro" w:cs="Calibri"/>
                <w:sz w:val="20"/>
                <w:szCs w:val="20"/>
                <w:lang w:eastAsia="pl-PL"/>
              </w:rPr>
              <w:t>1 pkt – poprawa bezpieczeństwa danej przestrzeni</w:t>
            </w:r>
          </w:p>
          <w:p w:rsidR="00C50B14" w:rsidRPr="00AC6AC6" w:rsidRDefault="00C50B14" w:rsidP="00DE3431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  <w:lang w:eastAsia="pl-PL"/>
              </w:rPr>
            </w:pPr>
          </w:p>
        </w:tc>
        <w:tc>
          <w:tcPr>
            <w:tcW w:w="1786" w:type="pct"/>
          </w:tcPr>
          <w:p w:rsidR="006D3ACC" w:rsidRPr="00BA5ECA" w:rsidRDefault="00AC6AC6" w:rsidP="00AC6AC6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Skala punktów 1/2/3</w:t>
            </w:r>
            <w:r w:rsidR="006D7010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; waga 2</w:t>
            </w:r>
          </w:p>
        </w:tc>
      </w:tr>
      <w:tr w:rsidR="006D3ACC" w:rsidRPr="00BA5ECA" w:rsidTr="00AC6AC6">
        <w:trPr>
          <w:trHeight w:val="75"/>
        </w:trPr>
        <w:tc>
          <w:tcPr>
            <w:tcW w:w="263" w:type="pct"/>
            <w:vMerge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885" w:type="pct"/>
            <w:vMerge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066" w:type="pct"/>
          </w:tcPr>
          <w:p w:rsidR="006D3ACC" w:rsidRPr="00BB4840" w:rsidRDefault="006D3ACC" w:rsidP="00BA5ECA">
            <w:pPr>
              <w:spacing w:after="0" w:line="240" w:lineRule="auto"/>
              <w:rPr>
                <w:rFonts w:ascii="Myriad Pro" w:hAnsi="Myriad Pro" w:cs="Calibri"/>
                <w:b/>
                <w:bCs/>
                <w:sz w:val="20"/>
                <w:szCs w:val="20"/>
                <w:lang w:eastAsia="pl-PL"/>
              </w:rPr>
            </w:pPr>
            <w:r w:rsidRPr="00BB4840">
              <w:rPr>
                <w:rFonts w:ascii="Myriad Pro" w:hAnsi="Myriad Pro" w:cs="Calibri"/>
                <w:b/>
                <w:bCs/>
                <w:sz w:val="20"/>
                <w:szCs w:val="20"/>
                <w:lang w:eastAsia="pl-PL"/>
              </w:rPr>
              <w:t>Zaangażowanie PES</w:t>
            </w:r>
          </w:p>
          <w:p w:rsidR="006D3ACC" w:rsidRDefault="006D3ACC" w:rsidP="00BA5ECA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  <w:lang w:eastAsia="pl-PL"/>
              </w:rPr>
            </w:pPr>
            <w:r>
              <w:rPr>
                <w:rFonts w:ascii="Myriad Pro" w:hAnsi="Myriad Pro" w:cs="Calibri"/>
                <w:sz w:val="20"/>
                <w:szCs w:val="20"/>
                <w:lang w:eastAsia="pl-PL"/>
              </w:rPr>
              <w:t>Kryterium promuje projekty, w których realizacje angażowane są</w:t>
            </w:r>
          </w:p>
          <w:p w:rsidR="006D3ACC" w:rsidRDefault="006D3ACC" w:rsidP="00BA5ECA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Calibri"/>
                <w:sz w:val="20"/>
                <w:szCs w:val="20"/>
                <w:lang w:eastAsia="pl-PL"/>
              </w:rPr>
              <w:t>Podmiot</w:t>
            </w:r>
            <w:r>
              <w:rPr>
                <w:rFonts w:ascii="Myriad Pro" w:hAnsi="Myriad Pro" w:cs="Calibri"/>
                <w:sz w:val="20"/>
                <w:szCs w:val="20"/>
                <w:lang w:eastAsia="pl-PL"/>
              </w:rPr>
              <w:t>y</w:t>
            </w:r>
            <w:r w:rsidRPr="00BA5ECA">
              <w:rPr>
                <w:rFonts w:ascii="Myriad Pro" w:hAnsi="Myriad Pro" w:cs="Calibri"/>
                <w:sz w:val="20"/>
                <w:szCs w:val="20"/>
                <w:lang w:eastAsia="pl-PL"/>
              </w:rPr>
              <w:t xml:space="preserve"> Ekonomii Społecznej 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  <w:lang w:eastAsia="pl-PL"/>
              </w:rPr>
            </w:pPr>
            <w:r>
              <w:rPr>
                <w:rFonts w:ascii="Myriad Pro" w:hAnsi="Myriad Pro" w:cs="Calibri"/>
                <w:sz w:val="20"/>
                <w:szCs w:val="20"/>
                <w:lang w:eastAsia="pl-PL"/>
              </w:rPr>
              <w:t xml:space="preserve">1 pkt – łączna wartość prac powierzonych PES jest nie mniejsza niż </w:t>
            </w:r>
            <w:r w:rsidRPr="00BA5ECA">
              <w:rPr>
                <w:rFonts w:ascii="Myriad Pro" w:hAnsi="Myriad Pro" w:cs="Calibri"/>
                <w:sz w:val="20"/>
                <w:szCs w:val="20"/>
                <w:lang w:eastAsia="pl-PL"/>
              </w:rPr>
              <w:t xml:space="preserve">10% wartości </w:t>
            </w:r>
            <w:r w:rsidR="00D23E91">
              <w:rPr>
                <w:rFonts w:ascii="Myriad Pro" w:hAnsi="Myriad Pro" w:cs="Calibri"/>
                <w:sz w:val="20"/>
                <w:szCs w:val="20"/>
                <w:lang w:eastAsia="pl-PL"/>
              </w:rPr>
              <w:t xml:space="preserve">całkowitej </w:t>
            </w:r>
            <w:r w:rsidRPr="00BA5ECA">
              <w:rPr>
                <w:rFonts w:ascii="Myriad Pro" w:hAnsi="Myriad Pro" w:cs="Calibri"/>
                <w:sz w:val="20"/>
                <w:szCs w:val="20"/>
                <w:lang w:eastAsia="pl-PL"/>
              </w:rPr>
              <w:t>projektu.</w:t>
            </w:r>
          </w:p>
        </w:tc>
        <w:tc>
          <w:tcPr>
            <w:tcW w:w="1786" w:type="pct"/>
          </w:tcPr>
          <w:p w:rsidR="006D3ACC" w:rsidRPr="00BA5ECA" w:rsidRDefault="006D7010" w:rsidP="00BA5ECA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 xml:space="preserve">Skala punktów 0/1; waga </w:t>
            </w:r>
            <w:r w:rsidR="00D23E91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3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  <w:lang w:eastAsia="pl-PL"/>
              </w:rPr>
            </w:pP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  <w:lang w:eastAsia="pl-PL"/>
              </w:rPr>
            </w:pP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  <w:lang w:eastAsia="pl-PL"/>
              </w:rPr>
            </w:pP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  <w:lang w:eastAsia="pl-PL"/>
              </w:rPr>
            </w:pP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  <w:lang w:eastAsia="pl-PL"/>
              </w:rPr>
            </w:pPr>
          </w:p>
          <w:p w:rsidR="006D3ACC" w:rsidRPr="00BA5ECA" w:rsidRDefault="006D3ACC" w:rsidP="00BA5ECA">
            <w:pPr>
              <w:tabs>
                <w:tab w:val="left" w:pos="1202"/>
              </w:tabs>
              <w:spacing w:after="0" w:line="240" w:lineRule="auto"/>
              <w:rPr>
                <w:rFonts w:ascii="Myriad Pro" w:hAnsi="Myriad Pro" w:cs="Calibri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Calibri"/>
                <w:sz w:val="20"/>
                <w:szCs w:val="20"/>
                <w:lang w:eastAsia="pl-PL"/>
              </w:rPr>
              <w:tab/>
            </w:r>
          </w:p>
        </w:tc>
      </w:tr>
      <w:tr w:rsidR="006D3ACC" w:rsidRPr="00BA5ECA" w:rsidTr="00BA5ECA">
        <w:trPr>
          <w:trHeight w:val="593"/>
        </w:trPr>
        <w:tc>
          <w:tcPr>
            <w:tcW w:w="263" w:type="pct"/>
            <w:vMerge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885" w:type="pct"/>
            <w:vMerge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066" w:type="pct"/>
          </w:tcPr>
          <w:p w:rsidR="006D3ACC" w:rsidRDefault="006D3ACC" w:rsidP="00BA5ECA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Calibri"/>
                <w:sz w:val="20"/>
                <w:szCs w:val="20"/>
                <w:lang w:eastAsia="pl-PL"/>
              </w:rPr>
              <w:t>Stosowanie klauzul społecznych</w:t>
            </w:r>
            <w:r>
              <w:rPr>
                <w:rFonts w:ascii="Myriad Pro" w:hAnsi="Myriad Pro" w:cs="Calibri"/>
                <w:sz w:val="20"/>
                <w:szCs w:val="20"/>
                <w:lang w:eastAsia="pl-PL"/>
              </w:rPr>
              <w:t>, w tym klauzuli zastrzeżonej (opisanej w Art.22 ust.2 Prawa zamówień publicznych) oraz klauzuli zatrudnieniowej (opisanej w Art.29 ust.4 Prawa zamówień publicznych).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  <w:lang w:eastAsia="pl-PL"/>
              </w:rPr>
            </w:pPr>
            <w:r>
              <w:rPr>
                <w:rFonts w:ascii="Myriad Pro" w:hAnsi="Myriad Pro" w:cs="Calibri"/>
                <w:sz w:val="20"/>
                <w:szCs w:val="20"/>
                <w:lang w:eastAsia="pl-PL"/>
              </w:rPr>
              <w:t>1 pkt –łączna wartość usług zamawianych z wykorzystaniem klauzul społecznych stanowi przynajmniej 10</w:t>
            </w:r>
            <w:r w:rsidR="006D7010">
              <w:rPr>
                <w:rFonts w:ascii="Myriad Pro" w:hAnsi="Myriad Pro" w:cs="Calibri"/>
                <w:sz w:val="20"/>
                <w:szCs w:val="20"/>
                <w:lang w:eastAsia="pl-PL"/>
              </w:rPr>
              <w:t xml:space="preserve">% </w:t>
            </w:r>
            <w:r>
              <w:rPr>
                <w:rFonts w:ascii="Myriad Pro" w:hAnsi="Myriad Pro" w:cs="Calibri"/>
                <w:sz w:val="20"/>
                <w:szCs w:val="20"/>
                <w:lang w:eastAsia="pl-PL"/>
              </w:rPr>
              <w:t xml:space="preserve"> wartości </w:t>
            </w:r>
            <w:r w:rsidR="00D23E91">
              <w:rPr>
                <w:rFonts w:ascii="Myriad Pro" w:hAnsi="Myriad Pro" w:cs="Calibri"/>
                <w:sz w:val="20"/>
                <w:szCs w:val="20"/>
                <w:lang w:eastAsia="pl-PL"/>
              </w:rPr>
              <w:t xml:space="preserve">całkowitej </w:t>
            </w:r>
            <w:r>
              <w:rPr>
                <w:rFonts w:ascii="Myriad Pro" w:hAnsi="Myriad Pro" w:cs="Calibri"/>
                <w:sz w:val="20"/>
                <w:szCs w:val="20"/>
                <w:lang w:eastAsia="pl-PL"/>
              </w:rPr>
              <w:t xml:space="preserve">projektu </w:t>
            </w:r>
          </w:p>
        </w:tc>
        <w:tc>
          <w:tcPr>
            <w:tcW w:w="1786" w:type="pct"/>
          </w:tcPr>
          <w:p w:rsidR="006D3ACC" w:rsidRPr="00BA5ECA" w:rsidRDefault="006D7010" w:rsidP="00D23E91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Skala punktów 0/1; waga</w:t>
            </w:r>
            <w:r w:rsidR="00D23E91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3</w:t>
            </w:r>
          </w:p>
        </w:tc>
      </w:tr>
      <w:tr w:rsidR="006D3ACC" w:rsidRPr="00BA5ECA" w:rsidTr="00BA5ECA">
        <w:trPr>
          <w:trHeight w:val="2286"/>
        </w:trPr>
        <w:tc>
          <w:tcPr>
            <w:tcW w:w="263" w:type="pct"/>
            <w:vMerge w:val="restar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  <w:r w:rsidRPr="00BA5ECA">
              <w:rPr>
                <w:rFonts w:ascii="Myriad Pro" w:hAnsi="Myriad Pro"/>
                <w:sz w:val="20"/>
                <w:szCs w:val="20"/>
              </w:rPr>
              <w:lastRenderedPageBreak/>
              <w:t>4.5</w:t>
            </w:r>
          </w:p>
        </w:tc>
        <w:tc>
          <w:tcPr>
            <w:tcW w:w="885" w:type="pct"/>
            <w:vMerge w:val="restar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 xml:space="preserve">Ponadstandardowa trwałość </w:t>
            </w:r>
          </w:p>
        </w:tc>
        <w:tc>
          <w:tcPr>
            <w:tcW w:w="2066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 xml:space="preserve">Doświadczenie 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Stopień, w jakim efekty projektu oddziałują w długim okresie, po zakończeniu interwencji; możliwość zapewnienia trwałości projektu dłużej niż 5 lat oraz ponadprzeciętna zdolność Wnioskodawcy do utrzymania rezultatów.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1 pkt - wnioskodawca ma doświadczenie w realizacji  projektów związanych z podobną infrastrukturą i gwarantuje ponadstandardową trwałość projektu.</w:t>
            </w:r>
          </w:p>
        </w:tc>
        <w:tc>
          <w:tcPr>
            <w:tcW w:w="1786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Skala punktów 0/1; waga 2</w:t>
            </w:r>
          </w:p>
        </w:tc>
      </w:tr>
      <w:tr w:rsidR="006D3ACC" w:rsidRPr="00BA5ECA" w:rsidTr="00BA5ECA">
        <w:trPr>
          <w:trHeight w:val="1545"/>
        </w:trPr>
        <w:tc>
          <w:tcPr>
            <w:tcW w:w="263" w:type="pct"/>
            <w:vMerge/>
            <w:shd w:val="clear" w:color="auto" w:fill="D6E3BC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885" w:type="pct"/>
            <w:vMerge/>
            <w:shd w:val="clear" w:color="auto" w:fill="D6E3BC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066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Dostosowanie do zmian klimatu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 xml:space="preserve">Ocena odporności infrastruktury na ryzyka powodowane zmianami klimatu. 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1 pkt – w projekcie uwzględniono rozwiązania dostosowujące produkty projektu do zmian klimatu.</w:t>
            </w:r>
          </w:p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86" w:type="pct"/>
          </w:tcPr>
          <w:p w:rsidR="006D3ACC" w:rsidRPr="00BA5ECA" w:rsidRDefault="006D3ACC" w:rsidP="00BA5ECA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</w:pPr>
            <w:r w:rsidRPr="00BA5ECA">
              <w:rPr>
                <w:rFonts w:ascii="Myriad Pro" w:hAnsi="Myriad Pro" w:cs="Calibri"/>
                <w:color w:val="000000"/>
                <w:sz w:val="20"/>
                <w:szCs w:val="20"/>
                <w:lang w:eastAsia="pl-PL"/>
              </w:rPr>
              <w:t>Skala punktów 0/1; waga 2</w:t>
            </w:r>
          </w:p>
        </w:tc>
      </w:tr>
    </w:tbl>
    <w:p w:rsidR="006D3ACC" w:rsidRDefault="006D3ACC" w:rsidP="00F27B70">
      <w:pPr>
        <w:tabs>
          <w:tab w:val="left" w:pos="3969"/>
        </w:tabs>
      </w:pPr>
    </w:p>
    <w:p w:rsidR="006D3ACC" w:rsidRPr="00F27B70" w:rsidRDefault="006D3ACC" w:rsidP="00F27B70">
      <w:pPr>
        <w:tabs>
          <w:tab w:val="left" w:pos="3969"/>
        </w:tabs>
      </w:pPr>
    </w:p>
    <w:sectPr w:rsidR="006D3ACC" w:rsidRPr="00F27B70" w:rsidSect="00AC6AC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915F5"/>
    <w:multiLevelType w:val="hybridMultilevel"/>
    <w:tmpl w:val="3E5493F8"/>
    <w:lvl w:ilvl="0" w:tplc="2190D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AD2E8A"/>
    <w:multiLevelType w:val="hybridMultilevel"/>
    <w:tmpl w:val="1B0CE2EA"/>
    <w:lvl w:ilvl="0" w:tplc="0226D8D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9E66B5"/>
    <w:multiLevelType w:val="hybridMultilevel"/>
    <w:tmpl w:val="EDFC77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371087"/>
    <w:multiLevelType w:val="hybridMultilevel"/>
    <w:tmpl w:val="F8B286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4A67416"/>
    <w:multiLevelType w:val="hybridMultilevel"/>
    <w:tmpl w:val="643E1D2C"/>
    <w:lvl w:ilvl="0" w:tplc="04150001">
      <w:start w:val="1"/>
      <w:numFmt w:val="bullet"/>
      <w:lvlText w:val=""/>
      <w:lvlJc w:val="left"/>
      <w:pPr>
        <w:ind w:left="53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2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9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1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294" w:hanging="360"/>
      </w:pPr>
      <w:rPr>
        <w:rFonts w:ascii="Wingdings" w:hAnsi="Wingdings" w:hint="default"/>
      </w:rPr>
    </w:lvl>
  </w:abstractNum>
  <w:abstractNum w:abstractNumId="5">
    <w:nsid w:val="66756E9A"/>
    <w:multiLevelType w:val="hybridMultilevel"/>
    <w:tmpl w:val="D5E09A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2510FD"/>
    <w:multiLevelType w:val="hybridMultilevel"/>
    <w:tmpl w:val="F8B286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933212D"/>
    <w:multiLevelType w:val="hybridMultilevel"/>
    <w:tmpl w:val="D5C21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3"/>
  </w:num>
  <w:num w:numId="6">
    <w:abstractNumId w:val="1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F44"/>
    <w:rsid w:val="00020050"/>
    <w:rsid w:val="00042148"/>
    <w:rsid w:val="00062FF2"/>
    <w:rsid w:val="00072B91"/>
    <w:rsid w:val="000847BD"/>
    <w:rsid w:val="000A0CDC"/>
    <w:rsid w:val="000B4E6F"/>
    <w:rsid w:val="000C1A2B"/>
    <w:rsid w:val="000C6119"/>
    <w:rsid w:val="000F38E1"/>
    <w:rsid w:val="00116FD2"/>
    <w:rsid w:val="00136163"/>
    <w:rsid w:val="001A2C2B"/>
    <w:rsid w:val="001C36CB"/>
    <w:rsid w:val="001C3891"/>
    <w:rsid w:val="001F2A13"/>
    <w:rsid w:val="00223E09"/>
    <w:rsid w:val="00287E84"/>
    <w:rsid w:val="00287F64"/>
    <w:rsid w:val="002948AB"/>
    <w:rsid w:val="002C0185"/>
    <w:rsid w:val="002F0F44"/>
    <w:rsid w:val="00331000"/>
    <w:rsid w:val="00347236"/>
    <w:rsid w:val="00357EC8"/>
    <w:rsid w:val="0039066D"/>
    <w:rsid w:val="003B3CCA"/>
    <w:rsid w:val="003D25DA"/>
    <w:rsid w:val="00426787"/>
    <w:rsid w:val="00436CF7"/>
    <w:rsid w:val="00465FEE"/>
    <w:rsid w:val="004C2CD2"/>
    <w:rsid w:val="00523D7D"/>
    <w:rsid w:val="00530E3A"/>
    <w:rsid w:val="005441EF"/>
    <w:rsid w:val="005E73F4"/>
    <w:rsid w:val="006026B5"/>
    <w:rsid w:val="00607D82"/>
    <w:rsid w:val="006461B4"/>
    <w:rsid w:val="0066499D"/>
    <w:rsid w:val="00676360"/>
    <w:rsid w:val="006B0016"/>
    <w:rsid w:val="006C39AB"/>
    <w:rsid w:val="006D3ACC"/>
    <w:rsid w:val="006D7010"/>
    <w:rsid w:val="006E616A"/>
    <w:rsid w:val="00703222"/>
    <w:rsid w:val="00705FC1"/>
    <w:rsid w:val="007166CB"/>
    <w:rsid w:val="00723773"/>
    <w:rsid w:val="00744762"/>
    <w:rsid w:val="00753744"/>
    <w:rsid w:val="0075630C"/>
    <w:rsid w:val="00780D19"/>
    <w:rsid w:val="00781028"/>
    <w:rsid w:val="007C71DD"/>
    <w:rsid w:val="007D02B4"/>
    <w:rsid w:val="007E3EAD"/>
    <w:rsid w:val="007F7297"/>
    <w:rsid w:val="00835365"/>
    <w:rsid w:val="008446DC"/>
    <w:rsid w:val="00846158"/>
    <w:rsid w:val="008604F3"/>
    <w:rsid w:val="008C2AA8"/>
    <w:rsid w:val="008C59DD"/>
    <w:rsid w:val="008D451D"/>
    <w:rsid w:val="008E1C83"/>
    <w:rsid w:val="00903337"/>
    <w:rsid w:val="00915558"/>
    <w:rsid w:val="0093587F"/>
    <w:rsid w:val="00964A5A"/>
    <w:rsid w:val="009A72C3"/>
    <w:rsid w:val="009C1B9E"/>
    <w:rsid w:val="009C67EE"/>
    <w:rsid w:val="00A34345"/>
    <w:rsid w:val="00AB7A87"/>
    <w:rsid w:val="00AC2983"/>
    <w:rsid w:val="00AC6AC6"/>
    <w:rsid w:val="00AF1DE4"/>
    <w:rsid w:val="00B242C1"/>
    <w:rsid w:val="00B24E5C"/>
    <w:rsid w:val="00B50389"/>
    <w:rsid w:val="00B605F7"/>
    <w:rsid w:val="00B644A2"/>
    <w:rsid w:val="00B922D6"/>
    <w:rsid w:val="00BA5ECA"/>
    <w:rsid w:val="00BB45CC"/>
    <w:rsid w:val="00BB4840"/>
    <w:rsid w:val="00BE2EFF"/>
    <w:rsid w:val="00BE51C3"/>
    <w:rsid w:val="00C1274E"/>
    <w:rsid w:val="00C36710"/>
    <w:rsid w:val="00C431A5"/>
    <w:rsid w:val="00C50B14"/>
    <w:rsid w:val="00C5472B"/>
    <w:rsid w:val="00C56C36"/>
    <w:rsid w:val="00CB5DB3"/>
    <w:rsid w:val="00CF6B5B"/>
    <w:rsid w:val="00D23E91"/>
    <w:rsid w:val="00D24406"/>
    <w:rsid w:val="00D52F25"/>
    <w:rsid w:val="00D623B6"/>
    <w:rsid w:val="00D744F2"/>
    <w:rsid w:val="00DB5724"/>
    <w:rsid w:val="00DE0964"/>
    <w:rsid w:val="00DE1C9A"/>
    <w:rsid w:val="00DE3431"/>
    <w:rsid w:val="00E30677"/>
    <w:rsid w:val="00E60B6E"/>
    <w:rsid w:val="00E9092E"/>
    <w:rsid w:val="00EA6CD7"/>
    <w:rsid w:val="00F071F2"/>
    <w:rsid w:val="00F16900"/>
    <w:rsid w:val="00F27B70"/>
    <w:rsid w:val="00F55442"/>
    <w:rsid w:val="00F55A84"/>
    <w:rsid w:val="00F96AFC"/>
    <w:rsid w:val="00FB7850"/>
    <w:rsid w:val="00FF3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0E3A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rsid w:val="006461B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6461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6461B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461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461B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646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461B4"/>
    <w:rPr>
      <w:rFonts w:ascii="Tahoma" w:hAnsi="Tahoma" w:cs="Tahoma"/>
      <w:sz w:val="16"/>
      <w:szCs w:val="16"/>
    </w:rPr>
  </w:style>
  <w:style w:type="table" w:customStyle="1" w:styleId="Tabela-Siatka24">
    <w:name w:val="Tabela - Siatka24"/>
    <w:uiPriority w:val="99"/>
    <w:rsid w:val="00C5472B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99"/>
    <w:rsid w:val="00C5472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uiPriority w:val="99"/>
    <w:rsid w:val="00F27B7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E60B6E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0E3A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rsid w:val="006461B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6461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6461B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461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461B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646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461B4"/>
    <w:rPr>
      <w:rFonts w:ascii="Tahoma" w:hAnsi="Tahoma" w:cs="Tahoma"/>
      <w:sz w:val="16"/>
      <w:szCs w:val="16"/>
    </w:rPr>
  </w:style>
  <w:style w:type="table" w:customStyle="1" w:styleId="Tabela-Siatka24">
    <w:name w:val="Tabela - Siatka24"/>
    <w:uiPriority w:val="99"/>
    <w:rsid w:val="00C5472B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99"/>
    <w:rsid w:val="00C5472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uiPriority w:val="99"/>
    <w:rsid w:val="00F27B7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E60B6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93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0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D9BB8C-D55A-405B-9B38-5C470E343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19</Pages>
  <Words>3603</Words>
  <Characters>25581</Characters>
  <Application>Microsoft Office Word</Application>
  <DocSecurity>0</DocSecurity>
  <Lines>213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 priorytetowa</vt:lpstr>
    </vt:vector>
  </TitlesOfParts>
  <Company>Urząd Marszałkowski</Company>
  <LinksUpToDate>false</LinksUpToDate>
  <CharactersWithSpaces>29126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 priorytetowa</dc:title>
  <dc:creator>Dorota Korenicka</dc:creator>
  <cp:lastModifiedBy>Piotr Wolski</cp:lastModifiedBy>
  <cp:revision>4</cp:revision>
  <dcterms:created xsi:type="dcterms:W3CDTF">2016-11-07T06:39:00Z</dcterms:created>
  <dcterms:modified xsi:type="dcterms:W3CDTF">2016-11-07T07:02:00Z</dcterms:modified>
</cp:coreProperties>
</file>